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EAA" w:rsidRDefault="00FB0E63">
      <w:pPr>
        <w:pStyle w:val="Title"/>
        <w:spacing w:line="360" w:lineRule="auto"/>
        <w:rPr>
          <w:sz w:val="32"/>
          <w:szCs w:val="32"/>
        </w:rPr>
      </w:pPr>
      <w:r>
        <w:rPr>
          <w:sz w:val="32"/>
          <w:szCs w:val="32"/>
        </w:rPr>
        <w:t>UNIVERSIDADE FEEVALE</w:t>
      </w:r>
    </w:p>
    <w:p w:rsidR="00374EAA" w:rsidRDefault="00374EAA">
      <w:pPr>
        <w:spacing w:line="360" w:lineRule="auto"/>
        <w:jc w:val="center"/>
      </w:pPr>
    </w:p>
    <w:p w:rsidR="00374EAA" w:rsidRDefault="00374EAA">
      <w:pPr>
        <w:spacing w:line="360" w:lineRule="auto"/>
        <w:jc w:val="center"/>
      </w:pPr>
    </w:p>
    <w:p w:rsidR="00374EAA" w:rsidRDefault="00374EAA">
      <w:pPr>
        <w:spacing w:line="360" w:lineRule="auto"/>
        <w:jc w:val="center"/>
      </w:pPr>
    </w:p>
    <w:p w:rsidR="00374EAA" w:rsidRDefault="00374EAA">
      <w:pPr>
        <w:spacing w:line="360" w:lineRule="auto"/>
        <w:jc w:val="center"/>
      </w:pPr>
    </w:p>
    <w:p w:rsidR="00374EAA" w:rsidRDefault="00FB0E63">
      <w:pPr>
        <w:spacing w:line="360" w:lineRule="auto"/>
        <w:jc w:val="center"/>
      </w:pPr>
      <w:r>
        <w:t xml:space="preserve"> </w:t>
      </w:r>
    </w:p>
    <w:p w:rsidR="00374EAA" w:rsidRDefault="00374EAA">
      <w:pPr>
        <w:spacing w:line="360" w:lineRule="auto"/>
        <w:jc w:val="center"/>
        <w:rPr>
          <w:sz w:val="28"/>
          <w:szCs w:val="28"/>
        </w:rPr>
      </w:pPr>
    </w:p>
    <w:p w:rsidR="00374EAA" w:rsidRDefault="00FB0E63">
      <w:pPr>
        <w:spacing w:line="360" w:lineRule="auto"/>
        <w:jc w:val="center"/>
        <w:rPr>
          <w:sz w:val="32"/>
          <w:szCs w:val="32"/>
        </w:rPr>
      </w:pPr>
      <w:r>
        <w:rPr>
          <w:sz w:val="32"/>
          <w:szCs w:val="32"/>
        </w:rPr>
        <w:t>JÚLIA DAL PIVA GRAEBIN</w:t>
      </w:r>
    </w:p>
    <w:p w:rsidR="00374EAA" w:rsidRDefault="00374EAA">
      <w:pPr>
        <w:spacing w:line="360" w:lineRule="auto"/>
        <w:jc w:val="center"/>
      </w:pPr>
    </w:p>
    <w:p w:rsidR="00374EAA" w:rsidRDefault="00374EAA">
      <w:pPr>
        <w:spacing w:line="360" w:lineRule="auto"/>
        <w:jc w:val="center"/>
      </w:pPr>
    </w:p>
    <w:p w:rsidR="00374EAA" w:rsidRDefault="00374EAA">
      <w:pPr>
        <w:spacing w:line="360" w:lineRule="auto"/>
        <w:jc w:val="center"/>
      </w:pPr>
    </w:p>
    <w:p w:rsidR="00374EAA" w:rsidRDefault="00374EAA">
      <w:pPr>
        <w:spacing w:line="360" w:lineRule="auto"/>
        <w:jc w:val="center"/>
      </w:pPr>
    </w:p>
    <w:p w:rsidR="00374EAA" w:rsidRDefault="00374EAA">
      <w:pPr>
        <w:spacing w:line="360" w:lineRule="auto"/>
        <w:jc w:val="center"/>
      </w:pPr>
    </w:p>
    <w:p w:rsidR="00374EAA" w:rsidRDefault="00374EAA">
      <w:pPr>
        <w:spacing w:line="360" w:lineRule="auto"/>
        <w:jc w:val="center"/>
      </w:pPr>
    </w:p>
    <w:p w:rsidR="00374EAA" w:rsidRDefault="00FB0E63">
      <w:pPr>
        <w:pStyle w:val="Heading5"/>
        <w:spacing w:line="360" w:lineRule="auto"/>
        <w:rPr>
          <w:b w:val="0"/>
          <w:sz w:val="32"/>
          <w:szCs w:val="32"/>
        </w:rPr>
      </w:pPr>
      <w:r>
        <w:rPr>
          <w:b w:val="0"/>
          <w:sz w:val="32"/>
          <w:szCs w:val="32"/>
        </w:rPr>
        <w:t>FERRAMENTA DE SUPORTE PARA AVALIAÇÃO DO USO DE METODOLOGIA ÁGIL EM SERVIÇOS DE TI</w:t>
      </w:r>
    </w:p>
    <w:p w:rsidR="00374EAA" w:rsidRDefault="00FB0E63">
      <w:pPr>
        <w:spacing w:line="360" w:lineRule="auto"/>
        <w:jc w:val="center"/>
      </w:pPr>
      <w:r>
        <w:t>(Título Provisório)</w:t>
      </w:r>
    </w:p>
    <w:p w:rsidR="00374EAA" w:rsidRDefault="00374EAA">
      <w:pPr>
        <w:spacing w:line="360" w:lineRule="auto"/>
        <w:jc w:val="center"/>
      </w:pPr>
    </w:p>
    <w:p w:rsidR="00374EAA" w:rsidRDefault="00374EAA">
      <w:pPr>
        <w:spacing w:line="360" w:lineRule="auto"/>
        <w:jc w:val="center"/>
      </w:pPr>
    </w:p>
    <w:p w:rsidR="00374EAA" w:rsidRDefault="00374EAA">
      <w:pPr>
        <w:spacing w:line="360" w:lineRule="auto"/>
        <w:jc w:val="center"/>
      </w:pPr>
    </w:p>
    <w:p w:rsidR="00374EAA" w:rsidRDefault="00374EAA">
      <w:pPr>
        <w:spacing w:line="360" w:lineRule="auto"/>
        <w:jc w:val="center"/>
      </w:pPr>
    </w:p>
    <w:p w:rsidR="00374EAA" w:rsidRDefault="00374EAA">
      <w:pPr>
        <w:spacing w:line="360" w:lineRule="auto"/>
        <w:jc w:val="center"/>
      </w:pPr>
    </w:p>
    <w:p w:rsidR="00374EAA" w:rsidRDefault="00374EAA">
      <w:pPr>
        <w:spacing w:line="360" w:lineRule="auto"/>
        <w:jc w:val="center"/>
      </w:pPr>
    </w:p>
    <w:p w:rsidR="00374EAA" w:rsidRDefault="00FB0E63">
      <w:pPr>
        <w:pStyle w:val="Heading6"/>
        <w:spacing w:line="360" w:lineRule="auto"/>
        <w:rPr>
          <w:b w:val="0"/>
        </w:rPr>
      </w:pPr>
      <w:r>
        <w:rPr>
          <w:b w:val="0"/>
        </w:rPr>
        <w:t>Anteprojeto de Trabalho de Conclusão</w:t>
      </w:r>
    </w:p>
    <w:p w:rsidR="00374EAA" w:rsidRDefault="00374EAA">
      <w:pPr>
        <w:spacing w:line="360" w:lineRule="auto"/>
      </w:pPr>
    </w:p>
    <w:p w:rsidR="00374EAA" w:rsidRDefault="00374EAA">
      <w:pPr>
        <w:spacing w:line="360" w:lineRule="auto"/>
        <w:jc w:val="center"/>
      </w:pPr>
    </w:p>
    <w:p w:rsidR="00374EAA" w:rsidRDefault="00374EAA">
      <w:pPr>
        <w:spacing w:line="360" w:lineRule="auto"/>
        <w:jc w:val="center"/>
      </w:pPr>
    </w:p>
    <w:p w:rsidR="00374EAA" w:rsidRDefault="00374EAA">
      <w:pPr>
        <w:spacing w:line="360" w:lineRule="auto"/>
        <w:jc w:val="center"/>
      </w:pPr>
    </w:p>
    <w:p w:rsidR="00374EAA" w:rsidRDefault="00374EAA">
      <w:pPr>
        <w:spacing w:line="360" w:lineRule="auto"/>
        <w:jc w:val="center"/>
      </w:pPr>
    </w:p>
    <w:p w:rsidR="00374EAA" w:rsidRDefault="00FB0E63">
      <w:pPr>
        <w:pBdr>
          <w:top w:val="nil"/>
          <w:left w:val="nil"/>
          <w:bottom w:val="nil"/>
          <w:right w:val="nil"/>
          <w:between w:val="nil"/>
        </w:pBdr>
        <w:tabs>
          <w:tab w:val="left" w:pos="851"/>
        </w:tabs>
        <w:jc w:val="center"/>
        <w:rPr>
          <w:color w:val="000000"/>
          <w:sz w:val="28"/>
          <w:szCs w:val="28"/>
        </w:rPr>
      </w:pPr>
      <w:r>
        <w:rPr>
          <w:color w:val="000000"/>
          <w:sz w:val="28"/>
          <w:szCs w:val="28"/>
        </w:rPr>
        <w:t>Novo Hamburgo</w:t>
      </w:r>
    </w:p>
    <w:p w:rsidR="00374EAA" w:rsidRDefault="00FB0E63">
      <w:pPr>
        <w:pBdr>
          <w:top w:val="nil"/>
          <w:left w:val="nil"/>
          <w:bottom w:val="nil"/>
          <w:right w:val="nil"/>
          <w:between w:val="nil"/>
        </w:pBdr>
        <w:tabs>
          <w:tab w:val="left" w:pos="851"/>
        </w:tabs>
        <w:jc w:val="center"/>
        <w:rPr>
          <w:sz w:val="32"/>
          <w:szCs w:val="32"/>
        </w:rPr>
      </w:pPr>
      <w:r>
        <w:rPr>
          <w:color w:val="000000"/>
          <w:sz w:val="28"/>
          <w:szCs w:val="28"/>
        </w:rPr>
        <w:t>2020</w:t>
      </w:r>
      <w:r>
        <w:br w:type="page"/>
      </w:r>
      <w:r>
        <w:rPr>
          <w:sz w:val="32"/>
          <w:szCs w:val="32"/>
        </w:rPr>
        <w:lastRenderedPageBreak/>
        <w:t>JÚLIA DAL PIVA GRAEBIN</w:t>
      </w:r>
    </w:p>
    <w:p w:rsidR="00374EAA" w:rsidRDefault="00374EAA">
      <w:pPr>
        <w:spacing w:line="360" w:lineRule="auto"/>
        <w:jc w:val="center"/>
      </w:pPr>
    </w:p>
    <w:p w:rsidR="00374EAA" w:rsidRDefault="00374EAA">
      <w:pPr>
        <w:spacing w:line="360" w:lineRule="auto"/>
        <w:jc w:val="center"/>
      </w:pPr>
    </w:p>
    <w:p w:rsidR="00374EAA" w:rsidRDefault="00374EAA">
      <w:pPr>
        <w:spacing w:line="360" w:lineRule="auto"/>
        <w:jc w:val="center"/>
      </w:pPr>
    </w:p>
    <w:p w:rsidR="00374EAA" w:rsidRDefault="00374EAA">
      <w:pPr>
        <w:spacing w:line="360" w:lineRule="auto"/>
        <w:jc w:val="center"/>
      </w:pPr>
    </w:p>
    <w:p w:rsidR="00374EAA" w:rsidRDefault="00FB0E63">
      <w:pPr>
        <w:spacing w:line="360" w:lineRule="auto"/>
        <w:jc w:val="center"/>
      </w:pPr>
      <w:r>
        <w:t xml:space="preserve"> </w:t>
      </w:r>
    </w:p>
    <w:p w:rsidR="00374EAA" w:rsidRDefault="00374EAA">
      <w:pPr>
        <w:spacing w:line="360" w:lineRule="auto"/>
        <w:jc w:val="center"/>
      </w:pPr>
    </w:p>
    <w:p w:rsidR="00374EAA" w:rsidRDefault="00374EAA">
      <w:pPr>
        <w:pStyle w:val="Heading5"/>
        <w:spacing w:line="360" w:lineRule="auto"/>
        <w:rPr>
          <w:b w:val="0"/>
          <w:sz w:val="32"/>
          <w:szCs w:val="32"/>
        </w:rPr>
      </w:pPr>
    </w:p>
    <w:p w:rsidR="00374EAA" w:rsidRDefault="00FB0E63">
      <w:pPr>
        <w:spacing w:line="360" w:lineRule="auto"/>
        <w:jc w:val="center"/>
      </w:pPr>
      <w:r>
        <w:t>(Título Provisório)</w:t>
      </w:r>
    </w:p>
    <w:p w:rsidR="00374EAA" w:rsidRDefault="00FB0E63">
      <w:pPr>
        <w:spacing w:line="360" w:lineRule="auto"/>
        <w:jc w:val="center"/>
      </w:pPr>
      <w:r>
        <w:t>FERRAMENTA DE SUPORTE PARA AVALIAÇÃO DO USO DE METODOLOGIA ÁGIL EM SERVIÇOS DE TI</w:t>
      </w:r>
    </w:p>
    <w:p w:rsidR="00374EAA" w:rsidRDefault="00374EAA">
      <w:pPr>
        <w:spacing w:line="360" w:lineRule="auto"/>
        <w:jc w:val="center"/>
      </w:pPr>
    </w:p>
    <w:p w:rsidR="00374EAA" w:rsidRDefault="00374EAA">
      <w:pPr>
        <w:spacing w:line="360" w:lineRule="auto"/>
        <w:jc w:val="center"/>
      </w:pPr>
    </w:p>
    <w:p w:rsidR="00374EAA" w:rsidRDefault="00374EAA">
      <w:pPr>
        <w:spacing w:line="360" w:lineRule="auto"/>
        <w:jc w:val="center"/>
      </w:pPr>
    </w:p>
    <w:p w:rsidR="00374EAA" w:rsidRDefault="00FB0E63">
      <w:pPr>
        <w:pBdr>
          <w:top w:val="nil"/>
          <w:left w:val="nil"/>
          <w:bottom w:val="nil"/>
          <w:right w:val="nil"/>
          <w:between w:val="nil"/>
        </w:pBdr>
        <w:tabs>
          <w:tab w:val="left" w:pos="851"/>
        </w:tabs>
        <w:ind w:left="4536"/>
        <w:rPr>
          <w:color w:val="000000"/>
        </w:rPr>
      </w:pPr>
      <w:r>
        <w:rPr>
          <w:color w:val="000000"/>
        </w:rPr>
        <w:t>Anteprojeto de Trabalho de Conclusão de Curso, apresentado como requisito parcial</w:t>
      </w:r>
    </w:p>
    <w:p w:rsidR="00374EAA" w:rsidRDefault="00FB0E63">
      <w:pPr>
        <w:pBdr>
          <w:top w:val="nil"/>
          <w:left w:val="nil"/>
          <w:bottom w:val="nil"/>
          <w:right w:val="nil"/>
          <w:between w:val="nil"/>
        </w:pBdr>
        <w:tabs>
          <w:tab w:val="left" w:pos="851"/>
        </w:tabs>
        <w:ind w:left="4536"/>
        <w:rPr>
          <w:color w:val="000000"/>
        </w:rPr>
      </w:pPr>
      <w:r>
        <w:rPr>
          <w:color w:val="000000"/>
        </w:rPr>
        <w:t>à obtenção do grau de Bacharel em</w:t>
      </w:r>
    </w:p>
    <w:p w:rsidR="00374EAA" w:rsidRDefault="00FB0E63">
      <w:pPr>
        <w:pBdr>
          <w:top w:val="nil"/>
          <w:left w:val="nil"/>
          <w:bottom w:val="nil"/>
          <w:right w:val="nil"/>
          <w:between w:val="nil"/>
        </w:pBdr>
        <w:tabs>
          <w:tab w:val="left" w:pos="851"/>
        </w:tabs>
        <w:ind w:left="4536"/>
        <w:rPr>
          <w:color w:val="000000"/>
        </w:rPr>
      </w:pPr>
      <w:r>
        <w:rPr>
          <w:color w:val="000000"/>
        </w:rPr>
        <w:t xml:space="preserve">Ciência da Computação pela </w:t>
      </w:r>
    </w:p>
    <w:p w:rsidR="00374EAA" w:rsidRDefault="00FB0E63">
      <w:pPr>
        <w:pBdr>
          <w:top w:val="nil"/>
          <w:left w:val="nil"/>
          <w:bottom w:val="nil"/>
          <w:right w:val="nil"/>
          <w:between w:val="nil"/>
        </w:pBdr>
        <w:tabs>
          <w:tab w:val="left" w:pos="851"/>
        </w:tabs>
        <w:ind w:left="4536"/>
        <w:rPr>
          <w:color w:val="000000"/>
          <w:sz w:val="28"/>
          <w:szCs w:val="28"/>
        </w:rPr>
      </w:pPr>
      <w:r>
        <w:rPr>
          <w:color w:val="000000"/>
        </w:rPr>
        <w:t>Universidade Feevale</w:t>
      </w:r>
    </w:p>
    <w:p w:rsidR="00374EAA" w:rsidRDefault="00374EAA">
      <w:pPr>
        <w:jc w:val="center"/>
      </w:pPr>
    </w:p>
    <w:p w:rsidR="00374EAA" w:rsidRDefault="00374EAA">
      <w:pPr>
        <w:spacing w:line="360" w:lineRule="auto"/>
        <w:jc w:val="center"/>
      </w:pPr>
    </w:p>
    <w:p w:rsidR="00374EAA" w:rsidRDefault="00374EAA">
      <w:pPr>
        <w:spacing w:line="360" w:lineRule="auto"/>
        <w:jc w:val="center"/>
      </w:pPr>
    </w:p>
    <w:p w:rsidR="00374EAA" w:rsidRDefault="00374EAA">
      <w:pPr>
        <w:spacing w:line="360" w:lineRule="auto"/>
        <w:jc w:val="center"/>
      </w:pPr>
    </w:p>
    <w:p w:rsidR="00374EAA" w:rsidRDefault="00374EAA">
      <w:pPr>
        <w:spacing w:line="360" w:lineRule="auto"/>
        <w:jc w:val="center"/>
      </w:pPr>
    </w:p>
    <w:p w:rsidR="00374EAA" w:rsidRDefault="00374EAA">
      <w:pPr>
        <w:spacing w:line="360" w:lineRule="auto"/>
        <w:jc w:val="center"/>
      </w:pPr>
    </w:p>
    <w:p w:rsidR="00374EAA" w:rsidRDefault="00FB0E63">
      <w:pPr>
        <w:spacing w:line="360" w:lineRule="auto"/>
        <w:jc w:val="center"/>
        <w:rPr>
          <w:sz w:val="28"/>
          <w:szCs w:val="28"/>
        </w:rPr>
      </w:pPr>
      <w:r>
        <w:rPr>
          <w:sz w:val="28"/>
          <w:szCs w:val="28"/>
        </w:rPr>
        <w:t>Orientador: Dra. Adriana Neves dos Reis</w:t>
      </w:r>
    </w:p>
    <w:p w:rsidR="00374EAA" w:rsidRDefault="00374EAA">
      <w:pPr>
        <w:spacing w:line="360" w:lineRule="auto"/>
        <w:jc w:val="center"/>
      </w:pPr>
    </w:p>
    <w:p w:rsidR="00374EAA" w:rsidRDefault="00374EAA">
      <w:pPr>
        <w:spacing w:line="360" w:lineRule="auto"/>
        <w:jc w:val="center"/>
      </w:pPr>
    </w:p>
    <w:p w:rsidR="00374EAA" w:rsidRDefault="00374EAA">
      <w:pPr>
        <w:spacing w:line="360" w:lineRule="auto"/>
        <w:jc w:val="center"/>
      </w:pPr>
    </w:p>
    <w:p w:rsidR="00374EAA" w:rsidRDefault="00374EAA">
      <w:pPr>
        <w:spacing w:line="360" w:lineRule="auto"/>
        <w:jc w:val="center"/>
      </w:pPr>
    </w:p>
    <w:p w:rsidR="00374EAA" w:rsidRDefault="00374EAA">
      <w:pPr>
        <w:spacing w:line="360" w:lineRule="auto"/>
      </w:pPr>
    </w:p>
    <w:p w:rsidR="00374EAA" w:rsidRDefault="00FB0E63">
      <w:pPr>
        <w:pBdr>
          <w:top w:val="nil"/>
          <w:left w:val="nil"/>
          <w:bottom w:val="nil"/>
          <w:right w:val="nil"/>
          <w:between w:val="nil"/>
        </w:pBdr>
        <w:tabs>
          <w:tab w:val="left" w:pos="851"/>
        </w:tabs>
        <w:jc w:val="center"/>
        <w:rPr>
          <w:color w:val="000000"/>
          <w:sz w:val="28"/>
          <w:szCs w:val="28"/>
        </w:rPr>
      </w:pPr>
      <w:r>
        <w:rPr>
          <w:color w:val="000000"/>
          <w:sz w:val="28"/>
          <w:szCs w:val="28"/>
        </w:rPr>
        <w:t>Novo Hamburgo</w:t>
      </w:r>
    </w:p>
    <w:p w:rsidR="00374EAA" w:rsidRDefault="00FB0E63">
      <w:pPr>
        <w:spacing w:line="360" w:lineRule="auto"/>
        <w:jc w:val="center"/>
        <w:rPr>
          <w:sz w:val="28"/>
          <w:szCs w:val="28"/>
        </w:rPr>
        <w:sectPr w:rsidR="00374EAA">
          <w:headerReference w:type="even" r:id="rId7"/>
          <w:headerReference w:type="default" r:id="rId8"/>
          <w:footerReference w:type="even" r:id="rId9"/>
          <w:footerReference w:type="default" r:id="rId10"/>
          <w:headerReference w:type="first" r:id="rId11"/>
          <w:footerReference w:type="first" r:id="rId12"/>
          <w:pgSz w:w="11907" w:h="16840"/>
          <w:pgMar w:top="1701" w:right="1134" w:bottom="1134" w:left="1701" w:header="720" w:footer="720" w:gutter="0"/>
          <w:pgNumType w:start="1"/>
          <w:cols w:space="720" w:equalWidth="0">
            <w:col w:w="8838"/>
          </w:cols>
          <w:titlePg/>
        </w:sectPr>
      </w:pPr>
      <w:r>
        <w:rPr>
          <w:sz w:val="28"/>
          <w:szCs w:val="28"/>
        </w:rPr>
        <w:t>2020</w:t>
      </w:r>
    </w:p>
    <w:p w:rsidR="00374EAA" w:rsidRDefault="00FB0E63">
      <w:pPr>
        <w:pStyle w:val="Heading1"/>
        <w:spacing w:line="360" w:lineRule="auto"/>
        <w:rPr>
          <w:b w:val="0"/>
          <w:sz w:val="28"/>
          <w:szCs w:val="28"/>
        </w:rPr>
      </w:pPr>
      <w:r>
        <w:rPr>
          <w:b w:val="0"/>
          <w:sz w:val="28"/>
          <w:szCs w:val="28"/>
        </w:rPr>
        <w:lastRenderedPageBreak/>
        <w:t>RESUMO</w:t>
      </w:r>
    </w:p>
    <w:p w:rsidR="00D37618" w:rsidRDefault="00D37618" w:rsidP="00D37618">
      <w:pPr>
        <w:pStyle w:val="NormalWeb"/>
        <w:spacing w:before="0" w:beforeAutospacing="0" w:after="0" w:afterAutospacing="0"/>
        <w:ind w:firstLine="720"/>
        <w:jc w:val="both"/>
      </w:pPr>
      <w:r>
        <w:rPr>
          <w:color w:val="000000"/>
        </w:rPr>
        <w:t xml:space="preserve">Organizações ágeis têm maior velocidade em desenvolver produtos, tomar decisões e melhor alocação de recursos. Muitas organizações estão realizando a mudança fundamental de um modelo organizacional tradicional para um modelo ágil, projetado para a economia digital de hoje. Esta mudança de paradigma anuncia uma nova forma de organização que permite inovação, colaboração e criação de valor em um ambiente sem velocidade, escala e impacto precedentes.  De acordo com a pesquisa da </w:t>
      </w:r>
      <w:proofErr w:type="spellStart"/>
      <w:r>
        <w:rPr>
          <w:color w:val="000000"/>
        </w:rPr>
        <w:t>VersionOne</w:t>
      </w:r>
      <w:proofErr w:type="spellEnd"/>
      <w:r>
        <w:rPr>
          <w:color w:val="000000"/>
        </w:rPr>
        <w:t xml:space="preserve">, no ano de 2020, a agilidade é amplamente utilizada na área de desenvolvimento, TI (Tecnologia de Informação) e operações. No entanto, o esperado é que, no futuro, as organizações apresentem uma maior expansão da agilidade em áreas além daquelas normalmente associadas à construção, implantação e manutenção de software. </w:t>
      </w:r>
      <w:r w:rsidRPr="00343BAF">
        <w:t xml:space="preserve">Quando metodologias ágeis são aplicadas em uma nova área, o </w:t>
      </w:r>
      <w:r w:rsidRPr="00343BAF">
        <w:rPr>
          <w:i/>
          <w:iCs/>
        </w:rPr>
        <w:t>framework</w:t>
      </w:r>
      <w:r w:rsidRPr="00343BAF">
        <w:t xml:space="preserve"> original precisa ser adaptado, deve-se primeiro avaliar as características desse ambiente específico e considerar os elementos de várias metodologias ágeis como blocos de construção. Esses elementos combinados de uma nova forma e adotados de forma adequada, resultam em uma metodologia ágil própria e específica. No entanto, não há consenso no mercado sobre como criar essa metodologia própria para cada equipe.  Empregando-se a metodologia de Engenharia de Software Baseada em Evidências</w:t>
      </w:r>
      <w:r>
        <w:rPr>
          <w:color w:val="000000"/>
        </w:rPr>
        <w:t>, este trabalho visa desenvolver uma ferramenta que permita a avaliação da utilização de elementos da metodologia ágil na área de serviços de TI, alinhada às percepções de times reais responsáveis por entrega de serviço. Dessa forma, espera-se que o resultado da pesquisa permita a criação de uma  melhor estratégia de adoção ágil de modo a respeitar as particularidades de cada  equipe de serviço.</w:t>
      </w:r>
    </w:p>
    <w:p w:rsidR="00374EAA" w:rsidRDefault="00374EAA">
      <w:pPr>
        <w:ind w:firstLine="720"/>
        <w:jc w:val="both"/>
      </w:pPr>
    </w:p>
    <w:p w:rsidR="00D052FB" w:rsidRDefault="00FB0E63" w:rsidP="00D052FB">
      <w:pPr>
        <w:pBdr>
          <w:top w:val="nil"/>
          <w:left w:val="nil"/>
          <w:bottom w:val="nil"/>
          <w:right w:val="nil"/>
          <w:between w:val="nil"/>
        </w:pBdr>
        <w:spacing w:after="120" w:line="360" w:lineRule="auto"/>
        <w:jc w:val="both"/>
        <w:sectPr w:rsidR="00D052FB" w:rsidSect="00F54D25">
          <w:pgSz w:w="11907" w:h="16840"/>
          <w:pgMar w:top="1701" w:right="1134" w:bottom="1134" w:left="1701" w:header="720" w:footer="720" w:gutter="0"/>
          <w:cols w:space="720" w:equalWidth="0">
            <w:col w:w="8838"/>
          </w:cols>
          <w:titlePg/>
          <w:docGrid w:linePitch="326"/>
        </w:sectPr>
      </w:pPr>
      <w:r>
        <w:rPr>
          <w:color w:val="000000"/>
        </w:rPr>
        <w:t xml:space="preserve">Palavras-chave: </w:t>
      </w:r>
      <w:r>
        <w:t>Metodologia</w:t>
      </w:r>
      <w:r>
        <w:rPr>
          <w:color w:val="000000"/>
        </w:rPr>
        <w:t xml:space="preserve"> </w:t>
      </w:r>
      <w:r>
        <w:t>Ágil. Serviço. Agilidade. Tecnologia da Informação</w:t>
      </w:r>
      <w:r w:rsidR="00D052FB">
        <w:t>.</w:t>
      </w:r>
    </w:p>
    <w:p w:rsidR="00D052FB" w:rsidRDefault="00D052FB" w:rsidP="00D052FB">
      <w:pPr>
        <w:pBdr>
          <w:top w:val="nil"/>
          <w:left w:val="nil"/>
          <w:bottom w:val="nil"/>
          <w:right w:val="nil"/>
          <w:between w:val="nil"/>
        </w:pBdr>
        <w:spacing w:after="120" w:line="360" w:lineRule="auto"/>
        <w:jc w:val="both"/>
      </w:pPr>
    </w:p>
    <w:p w:rsidR="00374EAA" w:rsidRDefault="00FB0E63" w:rsidP="00D052FB">
      <w:pPr>
        <w:pBdr>
          <w:top w:val="nil"/>
          <w:left w:val="nil"/>
          <w:bottom w:val="nil"/>
          <w:right w:val="nil"/>
          <w:between w:val="nil"/>
        </w:pBdr>
        <w:spacing w:after="120" w:line="360" w:lineRule="auto"/>
        <w:jc w:val="center"/>
        <w:rPr>
          <w:sz w:val="28"/>
          <w:szCs w:val="28"/>
        </w:rPr>
      </w:pPr>
      <w:r>
        <w:rPr>
          <w:sz w:val="28"/>
          <w:szCs w:val="28"/>
        </w:rPr>
        <w:t>SUMÁRIO</w:t>
      </w:r>
    </w:p>
    <w:p w:rsidR="00374EAA" w:rsidRDefault="00374EAA">
      <w:pPr>
        <w:spacing w:line="360" w:lineRule="auto"/>
        <w:jc w:val="center"/>
        <w:rPr>
          <w:sz w:val="28"/>
          <w:szCs w:val="28"/>
        </w:rPr>
      </w:pPr>
    </w:p>
    <w:p w:rsidR="00374EAA" w:rsidRDefault="00FB0E63">
      <w:pPr>
        <w:spacing w:before="120" w:after="120"/>
        <w:jc w:val="both"/>
      </w:pPr>
      <w:r>
        <w:t>MOTIVAÇÃO........................................................................................................................5</w:t>
      </w:r>
    </w:p>
    <w:p w:rsidR="00374EAA" w:rsidRDefault="00FB0E63">
      <w:pPr>
        <w:spacing w:before="120" w:after="120"/>
        <w:jc w:val="both"/>
      </w:pPr>
      <w:r>
        <w:t>OBJETIVOS...........................................................................................................................8</w:t>
      </w:r>
    </w:p>
    <w:p w:rsidR="00374EAA" w:rsidRDefault="00FB0E63">
      <w:pPr>
        <w:spacing w:before="120" w:after="120"/>
        <w:jc w:val="both"/>
      </w:pPr>
      <w:r>
        <w:t>METODOLOGIA...................................................................................................................9</w:t>
      </w:r>
    </w:p>
    <w:p w:rsidR="00374EAA" w:rsidRDefault="00FB0E63">
      <w:pPr>
        <w:spacing w:before="120" w:after="120"/>
        <w:jc w:val="both"/>
      </w:pPr>
      <w:r>
        <w:t>CRONOGRAMA..................................................................................................................1</w:t>
      </w:r>
      <w:r w:rsidR="00F11BCC">
        <w:t>1</w:t>
      </w:r>
    </w:p>
    <w:p w:rsidR="00374EAA" w:rsidRDefault="00FB0E63">
      <w:pPr>
        <w:spacing w:before="120" w:after="120"/>
        <w:jc w:val="both"/>
      </w:pPr>
      <w:r>
        <w:t>BIBLIOGRAFIA...................................................................................................................1</w:t>
      </w:r>
      <w:r w:rsidR="00F11BCC">
        <w:t>2</w:t>
      </w:r>
    </w:p>
    <w:p w:rsidR="00374EAA" w:rsidRDefault="00374EAA">
      <w:pPr>
        <w:spacing w:line="360" w:lineRule="auto"/>
        <w:jc w:val="both"/>
      </w:pPr>
    </w:p>
    <w:p w:rsidR="00374EAA" w:rsidRDefault="00374EAA">
      <w:pPr>
        <w:spacing w:line="360" w:lineRule="auto"/>
        <w:jc w:val="both"/>
      </w:pPr>
    </w:p>
    <w:p w:rsidR="00374EAA" w:rsidRDefault="00374EAA">
      <w:pPr>
        <w:spacing w:line="360" w:lineRule="auto"/>
        <w:jc w:val="both"/>
      </w:pPr>
    </w:p>
    <w:p w:rsidR="00374EAA" w:rsidRDefault="00374EAA">
      <w:pPr>
        <w:spacing w:line="360" w:lineRule="auto"/>
        <w:jc w:val="both"/>
      </w:pPr>
    </w:p>
    <w:p w:rsidR="00374EAA" w:rsidRDefault="00FB0E63">
      <w:pPr>
        <w:spacing w:line="360" w:lineRule="auto"/>
        <w:jc w:val="both"/>
        <w:rPr>
          <w:sz w:val="32"/>
          <w:szCs w:val="32"/>
        </w:rPr>
      </w:pPr>
      <w:r>
        <w:rPr>
          <w:b/>
          <w:sz w:val="32"/>
          <w:szCs w:val="32"/>
        </w:rPr>
        <w:t xml:space="preserve"> </w:t>
      </w:r>
    </w:p>
    <w:p w:rsidR="00374EAA" w:rsidRDefault="00374EAA">
      <w:pPr>
        <w:spacing w:line="360" w:lineRule="auto"/>
        <w:jc w:val="both"/>
        <w:rPr>
          <w:sz w:val="32"/>
          <w:szCs w:val="32"/>
        </w:rPr>
      </w:pPr>
    </w:p>
    <w:p w:rsidR="00374EAA" w:rsidRDefault="00374EAA">
      <w:pPr>
        <w:spacing w:line="360" w:lineRule="auto"/>
        <w:jc w:val="both"/>
        <w:rPr>
          <w:sz w:val="32"/>
          <w:szCs w:val="32"/>
        </w:rPr>
      </w:pPr>
    </w:p>
    <w:p w:rsidR="00374EAA" w:rsidRDefault="00FB0E63">
      <w:pPr>
        <w:pStyle w:val="Heading1"/>
        <w:spacing w:line="360" w:lineRule="auto"/>
      </w:pPr>
      <w:r>
        <w:br w:type="page"/>
      </w:r>
      <w:r>
        <w:rPr>
          <w:b w:val="0"/>
          <w:sz w:val="28"/>
          <w:szCs w:val="28"/>
        </w:rPr>
        <w:lastRenderedPageBreak/>
        <w:t xml:space="preserve"> MOTIVAÇÃO</w:t>
      </w:r>
    </w:p>
    <w:p w:rsidR="00374EAA" w:rsidRDefault="00374EAA"/>
    <w:p w:rsidR="00374EAA" w:rsidRDefault="00374EAA"/>
    <w:p w:rsidR="00374EAA" w:rsidRDefault="00FB0E63">
      <w:pPr>
        <w:spacing w:line="360" w:lineRule="auto"/>
        <w:ind w:firstLine="708"/>
        <w:jc w:val="both"/>
      </w:pPr>
      <w:r>
        <w:t>Para sobreviver e prosperar, muitas organizações estão passando por uma mudança fundamental de um modelo organizacional tradicional, projetado para a economia industrial, para um modelo ágil, projetado para a economia digital de hoje.</w:t>
      </w:r>
      <w:r w:rsidR="00D37618">
        <w:t xml:space="preserve"> (DE SMET; LURIE; ST GEORGE, 2018).</w:t>
      </w:r>
      <w:r>
        <w:t xml:space="preserve"> Esta mudança de paradigma anuncia uma nova forma de organização que permite inovação, colaboração e criação de valor em um ambiente sem velocidade, escala e impacto precedentes. Organizações ágeis podem desenvolver produtos cinco vezes mais rápido, tomar decisões três vezes mais rápido e podem alocar recursos com habilidade e rapidez (DE SMET; LURIE; ST GEORGE, 2018).</w:t>
      </w:r>
    </w:p>
    <w:p w:rsidR="00374EAA" w:rsidRDefault="00FB0E63">
      <w:pPr>
        <w:spacing w:line="360" w:lineRule="auto"/>
        <w:ind w:firstLine="708"/>
        <w:jc w:val="both"/>
      </w:pPr>
      <w:r>
        <w:t xml:space="preserve">O resultado da pesquisa anual da </w:t>
      </w:r>
      <w:proofErr w:type="spellStart"/>
      <w:r>
        <w:t>VersionOne</w:t>
      </w:r>
      <w:proofErr w:type="spellEnd"/>
      <w:r>
        <w:t xml:space="preserve"> (2020) indica que a agilidade ainda é confinada ao desenvolvimento. No entanto, a noção de que a agilidade de negócios requer alinhamento e coordenação eficazes em todas as áreas de uma organização continua ganhando impulso. O esperado é que, no futuro, as organizações apresentem uma maior expansão da agilidade em áreas além daquelas normalmente associadas à construção, implantação e manutenção de software.</w:t>
      </w:r>
    </w:p>
    <w:p w:rsidR="00374EAA" w:rsidRDefault="00FB0E63">
      <w:pPr>
        <w:spacing w:line="360" w:lineRule="auto"/>
        <w:ind w:firstLine="708"/>
        <w:jc w:val="both"/>
      </w:pPr>
      <w:r>
        <w:t xml:space="preserve">As metodologias ágeis são utilizadas no campo de desenvolvimento de software para lidar com os requisitos de mudanças frequentes dos clientes, aumentar o comprometimento dos times e construir equipes mais autônomas. </w:t>
      </w:r>
      <w:r w:rsidR="00792E8B">
        <w:t>Segundo</w:t>
      </w:r>
      <w:r>
        <w:t xml:space="preserve"> </w:t>
      </w:r>
      <w:proofErr w:type="spellStart"/>
      <w:r>
        <w:t>Shalaby</w:t>
      </w:r>
      <w:proofErr w:type="spellEnd"/>
      <w:r>
        <w:t xml:space="preserve"> (2011), pelos motivos citados anteriormente, essas metodologias também são elegíveis para aplicação em áreas fora de desenvolvimento, em ambientes voláteis com pressão similar, como na área de serviços de TI.</w:t>
      </w:r>
    </w:p>
    <w:p w:rsidR="00374EAA" w:rsidRDefault="00FB0E63">
      <w:pPr>
        <w:spacing w:line="360" w:lineRule="auto"/>
        <w:ind w:firstLine="708"/>
        <w:jc w:val="both"/>
      </w:pPr>
      <w:r>
        <w:t xml:space="preserve"> Serviço pode ser definido como qualquer ato ou desempenho que uma parte possa oferecer a outra e que seja essencialmente intangível e não resulte na propriedade de nada. Sua produção pode ou não, estar vinculada a um produto físico (KOTLER; KELLER 2006). Os serviços têm um grande papel de importância para as organizações, pois podem influenciar positivamente para a satisfação dos clientes. Quanto mais serviços a empresa oferecer, mais sucesso obterá frente aos seus concorrentes, pois sempre é bom ir além e agregar valor à sua oferta (TRIERWEILLER, 2011).</w:t>
      </w:r>
    </w:p>
    <w:p w:rsidR="00374EAA" w:rsidRDefault="00FB0E63">
      <w:pPr>
        <w:spacing w:line="360" w:lineRule="auto"/>
        <w:ind w:firstLine="708"/>
        <w:jc w:val="both"/>
      </w:pPr>
      <w:r>
        <w:t xml:space="preserve">No Brasil, de acordo com informações da Pesquisa Mensal de Serviços (PMS) do IBGE, o setor de serviços teve a primeira alta em 5 anos, fechando o ano de 2019 com crescimento em 1%,  interrompendo uma sequência de 4 anos sem resultados positivos. O crescimento de 2019 foi puxado principalmente pelo setor de informação e comunicação, que </w:t>
      </w:r>
      <w:r>
        <w:lastRenderedPageBreak/>
        <w:t>acumulou alta de 3,3% no ano. As novas organizações estão priorizando seu diferencial competitivo, através dos serviços prestados, seja na hora do atendimento ou do consumo, fator que leva a uma maior interação do relacionamento da empresa com os seus clientes.</w:t>
      </w:r>
    </w:p>
    <w:p w:rsidR="00374EAA" w:rsidRDefault="00FB0E63">
      <w:pPr>
        <w:spacing w:line="360" w:lineRule="auto"/>
        <w:ind w:firstLine="708"/>
        <w:jc w:val="both"/>
      </w:pPr>
      <w:r>
        <w:t xml:space="preserve">O serviço em TI inclui áreas como suporte técnico, </w:t>
      </w:r>
      <w:r>
        <w:rPr>
          <w:i/>
        </w:rPr>
        <w:t xml:space="preserve">help </w:t>
      </w:r>
      <w:proofErr w:type="spellStart"/>
      <w:r>
        <w:rPr>
          <w:i/>
        </w:rPr>
        <w:t>desk</w:t>
      </w:r>
      <w:proofErr w:type="spellEnd"/>
      <w:r>
        <w:t>, gerenciamento de configurações e lançamentos que são relacionados a prover serviços de tecnologia de informação dentro de uma organização. Os times que trabalham nessas áreas tendem a ter algumas características em comum</w:t>
      </w:r>
      <w:r w:rsidR="00D37618" w:rsidRPr="00343BAF">
        <w:t xml:space="preserve">, as seguintes são citadas por Kent J. </w:t>
      </w:r>
      <w:proofErr w:type="spellStart"/>
      <w:r w:rsidR="00D37618" w:rsidRPr="00343BAF">
        <w:t>McDonal</w:t>
      </w:r>
      <w:r w:rsidR="00ED4BDE" w:rsidRPr="00343BAF">
        <w:t>d</w:t>
      </w:r>
      <w:proofErr w:type="spellEnd"/>
      <w:r w:rsidR="00D37618" w:rsidRPr="00343BAF">
        <w:t xml:space="preserve"> (2017) </w:t>
      </w:r>
      <w:r w:rsidRPr="00343BAF">
        <w:t xml:space="preserve">: 1) </w:t>
      </w:r>
      <w:r w:rsidR="001F138B" w:rsidRPr="00343BAF">
        <w:t>a</w:t>
      </w:r>
      <w:r w:rsidRPr="00343BAF">
        <w:t xml:space="preserve">s tarefas são em formato de requisições ou </w:t>
      </w:r>
      <w:r w:rsidRPr="00343BAF">
        <w:rPr>
          <w:i/>
          <w:iCs/>
        </w:rPr>
        <w:t>tickets</w:t>
      </w:r>
      <w:r w:rsidRPr="00343BAF">
        <w:t xml:space="preserve"> </w:t>
      </w:r>
      <w:r>
        <w:t xml:space="preserve">que aparecem em momentos imprescindíveis; 2) </w:t>
      </w:r>
      <w:r w:rsidR="001F138B" w:rsidRPr="00ED4BDE">
        <w:rPr>
          <w:color w:val="943634" w:themeColor="accent2" w:themeShade="BF"/>
        </w:rPr>
        <w:t>a</w:t>
      </w:r>
      <w:r>
        <w:t xml:space="preserve">lgumas dessas tarefas são sensíveis ao tempo, enquanto outras representam mudanças de baixo impacto que não requerem urgência; 3) </w:t>
      </w:r>
      <w:r w:rsidR="001F138B" w:rsidRPr="00ED4BDE">
        <w:rPr>
          <w:color w:val="943634" w:themeColor="accent2" w:themeShade="BF"/>
        </w:rPr>
        <w:t>c</w:t>
      </w:r>
      <w:r>
        <w:t xml:space="preserve">ada tarefa é independente, quando uma requisição é terminada é possível entregar os resultados ao solicitante, sem necessidade de completar outras tarefas não relacionadas; 4) </w:t>
      </w:r>
      <w:r w:rsidR="001F138B" w:rsidRPr="00ED4BDE">
        <w:rPr>
          <w:color w:val="943634" w:themeColor="accent2" w:themeShade="BF"/>
        </w:rPr>
        <w:t>a</w:t>
      </w:r>
      <w:r>
        <w:t xml:space="preserve">s tarefas têm menos incerteza do que tarefas que seriam encontradas no </w:t>
      </w:r>
      <w:proofErr w:type="spellStart"/>
      <w:r w:rsidRPr="00343BAF">
        <w:rPr>
          <w:i/>
          <w:iCs/>
        </w:rPr>
        <w:t>backlog</w:t>
      </w:r>
      <w:proofErr w:type="spellEnd"/>
      <w:r w:rsidRPr="00343BAF">
        <w:t xml:space="preserve"> </w:t>
      </w:r>
      <w:r>
        <w:t xml:space="preserve">de um desenvolvimento de software. </w:t>
      </w:r>
    </w:p>
    <w:p w:rsidR="00374EAA" w:rsidRDefault="00FB0E63">
      <w:pPr>
        <w:spacing w:line="360" w:lineRule="auto"/>
        <w:ind w:firstLine="708"/>
        <w:jc w:val="both"/>
      </w:pPr>
      <w:r>
        <w:t>Por conta dessas características, a sabedoria predominante é de que controle rígido é necessário para aumentar a eficiência no serviço. No entanto, o elemento humano introduz variabilidade e desconhecimento, cada vez mais demandando serviços adaptados a necessidades específicas. Um serviço adaptável exige a introdução de elementos ágeis. (JACOBSON, 2019).</w:t>
      </w:r>
    </w:p>
    <w:p w:rsidR="00FC224D" w:rsidRPr="005475A9" w:rsidRDefault="00FB0E63" w:rsidP="00FC224D">
      <w:pPr>
        <w:spacing w:line="360" w:lineRule="auto"/>
        <w:ind w:firstLine="708"/>
        <w:jc w:val="both"/>
        <w:rPr>
          <w:color w:val="943634" w:themeColor="accent2" w:themeShade="BF"/>
        </w:rPr>
      </w:pPr>
      <w:r>
        <w:t xml:space="preserve">A adoção de um método padrão de trabalho é algo bastante discutido tratando de times que trabalham com entrega de serviços. Muitas vezes o uso de equipes pequenas e multidisciplinares faz com que haja um maior rendimento do trabalho e da produtividade (PASTORIZA; LACERDA, 2009). </w:t>
      </w:r>
      <w:r w:rsidR="00D37618">
        <w:t xml:space="preserve">Conforme </w:t>
      </w:r>
      <w:proofErr w:type="spellStart"/>
      <w:r w:rsidR="00D37618">
        <w:t>Ilyés</w:t>
      </w:r>
      <w:proofErr w:type="spellEnd"/>
      <w:r w:rsidR="00D37618">
        <w:t xml:space="preserve"> (2019), n</w:t>
      </w:r>
      <w:r>
        <w:t>em todos os elementos, princípios e valores da metodologia ágil podem ser considerados úteis ou benéficos em uma equipe de serviços de TI</w:t>
      </w:r>
      <w:r w:rsidR="00A60F64">
        <w:t xml:space="preserve">. </w:t>
      </w:r>
      <w:r w:rsidR="00A60F64" w:rsidRPr="00343BAF">
        <w:t xml:space="preserve">Naturalmente, quando metodologias ágeis são aplicadas em uma nova área, o </w:t>
      </w:r>
      <w:r w:rsidR="00A60F64" w:rsidRPr="00343BAF">
        <w:rPr>
          <w:i/>
          <w:iCs/>
        </w:rPr>
        <w:t>framework</w:t>
      </w:r>
      <w:r w:rsidR="00A60F64" w:rsidRPr="00343BAF">
        <w:t xml:space="preserve"> original precisa ser adaptado</w:t>
      </w:r>
      <w:r w:rsidR="00D37618" w:rsidRPr="00343BAF">
        <w:t>. P</w:t>
      </w:r>
      <w:r w:rsidR="00A60F64" w:rsidRPr="00343BAF">
        <w:t>ara aplicar as metodologias em uma área fora do desenvolvimento de software, deve-se primeiro avaliar as características desse ambiente especifico e considerar os elementos de várias metodologias ágeis como blocos de construção. Esses elementos combinados de uma nova forma e adotados de forma adequada, resultam em uma metodologia ágil própria e específica</w:t>
      </w:r>
      <w:r w:rsidR="00343BAF">
        <w:t xml:space="preserve"> (</w:t>
      </w:r>
      <w:r w:rsidR="00343BAF" w:rsidRPr="00343BAF">
        <w:t>ILYÉS</w:t>
      </w:r>
      <w:r w:rsidR="00343BAF" w:rsidRPr="00343BAF">
        <w:t>,</w:t>
      </w:r>
      <w:r w:rsidR="00343BAF">
        <w:t xml:space="preserve"> 2019).</w:t>
      </w:r>
      <w:bookmarkStart w:id="0" w:name="_GoBack"/>
      <w:bookmarkEnd w:id="0"/>
      <w:r w:rsidR="00D37618" w:rsidRPr="00343BAF">
        <w:t xml:space="preserve"> </w:t>
      </w:r>
      <w:r w:rsidR="00FC224D" w:rsidRPr="00343BAF">
        <w:t xml:space="preserve">Assim, assume-se como questão de pesquisa: “Como oferecer suporte para que as equipes de serviço de TI criem uma própria estratégia de trabalho utilizando os elementos de metodologias ágeis?” </w:t>
      </w:r>
    </w:p>
    <w:p w:rsidR="00374EAA" w:rsidRDefault="00FC224D" w:rsidP="00FC224D">
      <w:pPr>
        <w:spacing w:line="360" w:lineRule="auto"/>
        <w:ind w:firstLine="708"/>
        <w:jc w:val="both"/>
      </w:pPr>
      <w:r>
        <w:t>É</w:t>
      </w:r>
      <w:r w:rsidR="00FB0E63">
        <w:t xml:space="preserve"> proposto que os times tenham autonomia para avaliar que partes das metodologias ágeis podem ser adotadas em sua equipe. O resultado dessa avaliação possibilita a criação de </w:t>
      </w:r>
      <w:r w:rsidR="00FB0E63">
        <w:lastRenderedPageBreak/>
        <w:t>uma estratégia específica e adaptada, levando em consideração as preferências e experiências de cada integrante do time.</w:t>
      </w:r>
    </w:p>
    <w:p w:rsidR="00374EAA" w:rsidRDefault="005475A9">
      <w:pPr>
        <w:spacing w:after="120" w:line="360" w:lineRule="auto"/>
        <w:ind w:firstLine="851"/>
        <w:jc w:val="both"/>
      </w:pPr>
      <w:r>
        <w:t>E</w:t>
      </w:r>
      <w:r w:rsidR="00FB0E63">
        <w:t>ste trabalho visa desenvolver uma ferramenta que permita a avaliação da utilização de elementos da metodologia ágil na área de serviços, alinhada às percepções de times reais responsáveis por entrega de serviço. Dessa forma, espera-se que o resultado da pesquisa permita a criação de melhores estratégias de adoção ágil para cada equipe de serviço.</w:t>
      </w:r>
    </w:p>
    <w:p w:rsidR="00374EAA" w:rsidRDefault="00374EAA">
      <w:pPr>
        <w:spacing w:after="120" w:line="360" w:lineRule="auto"/>
        <w:ind w:firstLine="851"/>
        <w:jc w:val="both"/>
      </w:pPr>
    </w:p>
    <w:p w:rsidR="00374EAA" w:rsidRDefault="00FB0E63" w:rsidP="003A250C">
      <w:pPr>
        <w:spacing w:after="120" w:line="360" w:lineRule="auto"/>
        <w:ind w:firstLine="851"/>
        <w:jc w:val="center"/>
      </w:pPr>
      <w:r>
        <w:br w:type="page"/>
      </w:r>
      <w:r>
        <w:rPr>
          <w:sz w:val="28"/>
          <w:szCs w:val="28"/>
        </w:rPr>
        <w:lastRenderedPageBreak/>
        <w:t>OBJETIVOS</w:t>
      </w:r>
    </w:p>
    <w:p w:rsidR="00374EAA" w:rsidRDefault="00374EAA">
      <w:pPr>
        <w:spacing w:line="360" w:lineRule="auto"/>
        <w:jc w:val="center"/>
      </w:pPr>
    </w:p>
    <w:p w:rsidR="00374EAA" w:rsidRDefault="00FB0E63">
      <w:pPr>
        <w:spacing w:line="360" w:lineRule="auto"/>
        <w:jc w:val="both"/>
      </w:pPr>
      <w:r>
        <w:t>Objetivo geral</w:t>
      </w:r>
    </w:p>
    <w:p w:rsidR="00374EAA" w:rsidRDefault="00FB0E63">
      <w:pPr>
        <w:spacing w:line="360" w:lineRule="auto"/>
        <w:jc w:val="both"/>
      </w:pPr>
      <w:r>
        <w:tab/>
      </w:r>
      <w:bookmarkStart w:id="1" w:name="_Hlk52046732"/>
      <w:r>
        <w:t>Desenvolver uma ferramenta que permita a avaliação da utilização de elementos das metodologias ágeis em serviços, oferecendo suporte à criação de processos a serem seguidos por equipes de serviço de TI</w:t>
      </w:r>
      <w:bookmarkEnd w:id="1"/>
      <w:r w:rsidR="00FC224D">
        <w:t xml:space="preserve">, </w:t>
      </w:r>
      <w:r w:rsidR="00D37618" w:rsidRPr="00343BAF">
        <w:t>a partir</w:t>
      </w:r>
      <w:r w:rsidR="00FC224D" w:rsidRPr="00343BAF">
        <w:t xml:space="preserve"> </w:t>
      </w:r>
      <w:r w:rsidR="00D37618" w:rsidRPr="00343BAF">
        <w:t>da percepção teórica e de profissionais de mercado</w:t>
      </w:r>
      <w:r w:rsidR="00FC224D" w:rsidRPr="00343BAF">
        <w:t xml:space="preserve">. </w:t>
      </w:r>
    </w:p>
    <w:p w:rsidR="00374EAA" w:rsidRDefault="00FB0E63">
      <w:pPr>
        <w:spacing w:line="360" w:lineRule="auto"/>
        <w:jc w:val="both"/>
      </w:pPr>
      <w:r>
        <w:t xml:space="preserve"> </w:t>
      </w:r>
    </w:p>
    <w:p w:rsidR="00374EAA" w:rsidRDefault="00FB0E63">
      <w:pPr>
        <w:spacing w:line="360" w:lineRule="auto"/>
        <w:jc w:val="both"/>
      </w:pPr>
      <w:r>
        <w:t>Objetivos específicos</w:t>
      </w:r>
    </w:p>
    <w:p w:rsidR="00374EAA" w:rsidRDefault="00FB0E63">
      <w:pPr>
        <w:numPr>
          <w:ilvl w:val="0"/>
          <w:numId w:val="1"/>
        </w:numPr>
        <w:spacing w:line="360" w:lineRule="auto"/>
        <w:jc w:val="both"/>
      </w:pPr>
      <w:bookmarkStart w:id="2" w:name="_Hlk52046767"/>
      <w:r>
        <w:t>Mapear conceitos e características de metodologias ágeis aderentes à operação de serviços</w:t>
      </w:r>
      <w:r w:rsidR="003A250C">
        <w:t>.</w:t>
      </w:r>
    </w:p>
    <w:p w:rsidR="00374EAA" w:rsidRDefault="00FB0E63">
      <w:pPr>
        <w:numPr>
          <w:ilvl w:val="0"/>
          <w:numId w:val="1"/>
        </w:numPr>
        <w:spacing w:line="360" w:lineRule="auto"/>
        <w:jc w:val="both"/>
        <w:rPr>
          <w:highlight w:val="white"/>
        </w:rPr>
      </w:pPr>
      <w:r>
        <w:rPr>
          <w:highlight w:val="white"/>
        </w:rPr>
        <w:t>Fazer um levantamento da percepção de mercado sobre a adoção de práticas ágeis em serviços</w:t>
      </w:r>
      <w:r w:rsidR="003A250C">
        <w:rPr>
          <w:highlight w:val="white"/>
        </w:rPr>
        <w:t>.</w:t>
      </w:r>
      <w:r>
        <w:rPr>
          <w:highlight w:val="white"/>
        </w:rPr>
        <w:t xml:space="preserve"> </w:t>
      </w:r>
    </w:p>
    <w:p w:rsidR="00374EAA" w:rsidRDefault="00FB0E63">
      <w:pPr>
        <w:numPr>
          <w:ilvl w:val="0"/>
          <w:numId w:val="1"/>
        </w:numPr>
        <w:spacing w:line="360" w:lineRule="auto"/>
        <w:jc w:val="both"/>
      </w:pPr>
      <w:r>
        <w:t>Desenvolver uma ferramenta que permita avaliar o uso de elementos das metodologias ágeis em times de serviço de TI</w:t>
      </w:r>
      <w:r w:rsidR="003A250C">
        <w:t>.</w:t>
      </w:r>
    </w:p>
    <w:p w:rsidR="00374EAA" w:rsidRDefault="00D37618">
      <w:pPr>
        <w:numPr>
          <w:ilvl w:val="0"/>
          <w:numId w:val="1"/>
        </w:numPr>
        <w:spacing w:line="360" w:lineRule="auto"/>
        <w:jc w:val="both"/>
      </w:pPr>
      <w:r w:rsidRPr="00343BAF">
        <w:t>Analisar</w:t>
      </w:r>
      <w:r w:rsidR="00FB0E63" w:rsidRPr="00ED4BDE">
        <w:rPr>
          <w:color w:val="C0504D" w:themeColor="accent2"/>
        </w:rPr>
        <w:t xml:space="preserve"> </w:t>
      </w:r>
      <w:r w:rsidR="00FB0E63">
        <w:t>os resultados obtidos a partir do uso da ferramenta em comparação com contextos reais</w:t>
      </w:r>
      <w:r w:rsidR="003A250C">
        <w:t>.</w:t>
      </w:r>
    </w:p>
    <w:bookmarkEnd w:id="2"/>
    <w:p w:rsidR="00374EAA" w:rsidRDefault="00374EAA">
      <w:pPr>
        <w:pStyle w:val="Heading1"/>
        <w:tabs>
          <w:tab w:val="left" w:pos="284"/>
        </w:tabs>
        <w:spacing w:line="360" w:lineRule="auto"/>
        <w:rPr>
          <w:sz w:val="24"/>
          <w:szCs w:val="24"/>
        </w:rPr>
      </w:pPr>
    </w:p>
    <w:p w:rsidR="00374EAA" w:rsidRDefault="00374EAA"/>
    <w:p w:rsidR="00374EAA" w:rsidRDefault="00FB0E63">
      <w:pPr>
        <w:pStyle w:val="Heading1"/>
        <w:spacing w:line="360" w:lineRule="auto"/>
        <w:rPr>
          <w:b w:val="0"/>
          <w:sz w:val="28"/>
          <w:szCs w:val="28"/>
        </w:rPr>
      </w:pPr>
      <w:r>
        <w:br w:type="page"/>
      </w:r>
      <w:r>
        <w:rPr>
          <w:b w:val="0"/>
          <w:sz w:val="28"/>
          <w:szCs w:val="28"/>
        </w:rPr>
        <w:lastRenderedPageBreak/>
        <w:t>METODOLOGIA</w:t>
      </w:r>
    </w:p>
    <w:p w:rsidR="00374EAA" w:rsidRDefault="00374EAA">
      <w:pPr>
        <w:spacing w:line="360" w:lineRule="auto"/>
        <w:jc w:val="both"/>
      </w:pPr>
    </w:p>
    <w:p w:rsidR="00374EAA" w:rsidRDefault="00FB0E63">
      <w:pPr>
        <w:spacing w:line="360" w:lineRule="auto"/>
        <w:ind w:firstLine="720"/>
        <w:jc w:val="both"/>
      </w:pPr>
      <w:r>
        <w:t>A natureza do estudo é de pesquisa aplicada, visto que gerará conhecimento a ser aplicado à solução de um problema específico (PRODANOV; FREITAS, 2013). Quanto aos objetivos, tem caráter exploratório, envolvendo um estudo sobre o tema como aporte teórico para a construção de uma ferramenta que permita avaliar o uso de elementos das metodologias ágeis em times de serviço de TI.</w:t>
      </w:r>
    </w:p>
    <w:p w:rsidR="00374EAA" w:rsidRDefault="00FB0E63">
      <w:pPr>
        <w:spacing w:line="360" w:lineRule="auto"/>
        <w:ind w:firstLine="720"/>
        <w:jc w:val="both"/>
      </w:pPr>
      <w:r>
        <w:t xml:space="preserve">A Engenharia de Software Baseada em Evidências (ESBE) será utilizada para atender ao objetivo da pesquisa. ESBE descreve um processo de identificação, compreensão e avaliação de descobertas, a partir de pesquisas e experiência baseada em prática. Esse processo visa melhorar as decisões de Engenharia de Software (JORGENSEN; DYBA; KITCHENHAM, 2005). A origem da ESBE se deu a partir da Medicina Baseada em Evidências, segundo </w:t>
      </w:r>
      <w:proofErr w:type="spellStart"/>
      <w:r>
        <w:t>Kitchenham</w:t>
      </w:r>
      <w:proofErr w:type="spellEnd"/>
      <w:r>
        <w:t xml:space="preserve">, </w:t>
      </w:r>
      <w:proofErr w:type="spellStart"/>
      <w:r>
        <w:t>Dyba</w:t>
      </w:r>
      <w:proofErr w:type="spellEnd"/>
      <w:r>
        <w:t xml:space="preserve"> e </w:t>
      </w:r>
      <w:proofErr w:type="spellStart"/>
      <w:r>
        <w:t>Jorgensen</w:t>
      </w:r>
      <w:proofErr w:type="spellEnd"/>
      <w:r>
        <w:t xml:space="preserve"> (2004), e, por seu sucesso neste contexto, levou outras disciplinas que fornecem serviços para membros do público a tentar adotar uma abordagem semelhante. </w:t>
      </w:r>
    </w:p>
    <w:p w:rsidR="00374EAA" w:rsidRDefault="00FB0E63">
      <w:pPr>
        <w:spacing w:line="360" w:lineRule="auto"/>
        <w:ind w:firstLine="720"/>
        <w:jc w:val="both"/>
      </w:pPr>
      <w:r>
        <w:t>Este método fornece um objetivo comum aos pesquisadores, garantindo que a pesquisa está relacionada com as necessidades do mercado e outros interessados, assim como um meio pelo qual os profissionais da indústria podem fazer decisões racionais sobre a adoção de tecnologia (KITCHENHAM; DYBA; JORGENSEN, 2004). Além disso, ESBE exige que os pesquisadores melhorem o padrão individual de estudos e revisões sistemáticas de tais estudos, identificando resultados significativos e relatando esses resultados de uma maneira acessível.</w:t>
      </w:r>
    </w:p>
    <w:p w:rsidR="00374EAA" w:rsidRDefault="00FB0E63">
      <w:pPr>
        <w:spacing w:line="360" w:lineRule="auto"/>
        <w:ind w:firstLine="720"/>
        <w:jc w:val="both"/>
      </w:pPr>
      <w:r>
        <w:t xml:space="preserve">A ESBE é dividida em cinco passos para atingir o objetivo definido: 1) </w:t>
      </w:r>
      <w:r w:rsidR="001F138B">
        <w:t>c</w:t>
      </w:r>
      <w:r>
        <w:t xml:space="preserve">onversão da necessidade por informação em uma pergunta que guiará a pesquisa; 2) </w:t>
      </w:r>
      <w:r w:rsidR="001F138B">
        <w:t>b</w:t>
      </w:r>
      <w:r>
        <w:t xml:space="preserve">usca pela melhor evidência para responder a pergunta; 3) </w:t>
      </w:r>
      <w:r w:rsidR="001F138B">
        <w:t>a</w:t>
      </w:r>
      <w:r>
        <w:t xml:space="preserve">valiação crítica da evidência em relação a validade, impacto e aplicabilidade; 4) </w:t>
      </w:r>
      <w:r w:rsidR="001F138B">
        <w:t>a</w:t>
      </w:r>
      <w:r>
        <w:t xml:space="preserve">plicação das evidências no contexto do estudo; 5) </w:t>
      </w:r>
      <w:r w:rsidR="001F138B">
        <w:t>a</w:t>
      </w:r>
      <w:r>
        <w:t>valiação da efetividade e eficiência na execução dos passos anteriores (KITCHENHAM; DYBA; JORGENSEN, 2004).</w:t>
      </w:r>
    </w:p>
    <w:p w:rsidR="00374EAA" w:rsidRDefault="00FB0E63">
      <w:pPr>
        <w:pBdr>
          <w:top w:val="nil"/>
          <w:left w:val="nil"/>
          <w:bottom w:val="nil"/>
          <w:right w:val="nil"/>
          <w:between w:val="nil"/>
        </w:pBdr>
        <w:spacing w:after="120" w:line="360" w:lineRule="auto"/>
        <w:ind w:firstLine="851"/>
        <w:jc w:val="both"/>
      </w:pPr>
      <w:r>
        <w:t xml:space="preserve">Avalia-se como propícia a adoção da ESBE para a presente pesquisa, pois as evidências serão oriundas da literatura, sendo aplicadas em um contexto prático para crítica das informações coletadas na teoria. O estudo será executado com a formação teórica do tema e da pergunta para guiar a pesquisa, começando por uma revisão bibliográfica e análise preliminar sobre o tema. A partir disso, será elaborada uma pesquisa a fim de avaliar os </w:t>
      </w:r>
      <w:r>
        <w:lastRenderedPageBreak/>
        <w:t>elementos, princípios e valores pertencentes a metodologias ágeis que podem ser utilizados para melhorar os processos de times de serviço. Os resultados da pesquisa serão utilizados na ferramenta que será desenvolvida posteriormente, permitindo uma avaliação da aplicação dos elementos em diferentes times.</w:t>
      </w:r>
    </w:p>
    <w:p w:rsidR="00374EAA" w:rsidRDefault="00374EAA">
      <w:pPr>
        <w:pBdr>
          <w:top w:val="nil"/>
          <w:left w:val="nil"/>
          <w:bottom w:val="nil"/>
          <w:right w:val="nil"/>
          <w:between w:val="nil"/>
        </w:pBdr>
        <w:spacing w:after="120" w:line="360" w:lineRule="auto"/>
        <w:jc w:val="both"/>
      </w:pPr>
    </w:p>
    <w:p w:rsidR="00374EAA" w:rsidRDefault="00374EAA">
      <w:pPr>
        <w:pBdr>
          <w:top w:val="nil"/>
          <w:left w:val="nil"/>
          <w:bottom w:val="nil"/>
          <w:right w:val="nil"/>
          <w:between w:val="nil"/>
        </w:pBdr>
        <w:spacing w:after="120" w:line="360" w:lineRule="auto"/>
        <w:ind w:firstLine="851"/>
        <w:jc w:val="both"/>
      </w:pPr>
    </w:p>
    <w:p w:rsidR="00374EAA" w:rsidRDefault="00374EAA">
      <w:pPr>
        <w:pBdr>
          <w:top w:val="nil"/>
          <w:left w:val="nil"/>
          <w:bottom w:val="nil"/>
          <w:right w:val="nil"/>
          <w:between w:val="nil"/>
        </w:pBdr>
        <w:spacing w:after="120" w:line="360" w:lineRule="auto"/>
        <w:ind w:firstLine="851"/>
        <w:jc w:val="both"/>
        <w:rPr>
          <w:color w:val="000000"/>
        </w:rPr>
      </w:pPr>
    </w:p>
    <w:p w:rsidR="00374EAA" w:rsidRDefault="00374EAA">
      <w:pPr>
        <w:pBdr>
          <w:top w:val="nil"/>
          <w:left w:val="nil"/>
          <w:bottom w:val="nil"/>
          <w:right w:val="nil"/>
          <w:between w:val="nil"/>
        </w:pBdr>
        <w:spacing w:after="120" w:line="360" w:lineRule="auto"/>
        <w:ind w:firstLine="851"/>
        <w:jc w:val="both"/>
        <w:rPr>
          <w:color w:val="000000"/>
        </w:rPr>
      </w:pPr>
    </w:p>
    <w:p w:rsidR="00374EAA" w:rsidRDefault="00374EAA">
      <w:pPr>
        <w:spacing w:after="120" w:line="360" w:lineRule="auto"/>
        <w:ind w:firstLine="851"/>
        <w:jc w:val="both"/>
      </w:pPr>
    </w:p>
    <w:p w:rsidR="00374EAA" w:rsidRDefault="00374EAA">
      <w:pPr>
        <w:spacing w:line="360" w:lineRule="auto"/>
        <w:ind w:firstLine="851"/>
        <w:jc w:val="both"/>
      </w:pPr>
    </w:p>
    <w:p w:rsidR="00374EAA" w:rsidRDefault="00374EAA">
      <w:pPr>
        <w:pStyle w:val="Heading1"/>
        <w:spacing w:line="360" w:lineRule="auto"/>
        <w:rPr>
          <w:b w:val="0"/>
          <w:sz w:val="28"/>
          <w:szCs w:val="28"/>
        </w:rPr>
      </w:pPr>
    </w:p>
    <w:p w:rsidR="00374EAA" w:rsidRDefault="00374EAA">
      <w:pPr>
        <w:pStyle w:val="Heading1"/>
        <w:spacing w:line="360" w:lineRule="auto"/>
        <w:rPr>
          <w:b w:val="0"/>
          <w:sz w:val="28"/>
          <w:szCs w:val="28"/>
        </w:rPr>
      </w:pPr>
    </w:p>
    <w:p w:rsidR="00374EAA" w:rsidRDefault="00374EAA">
      <w:pPr>
        <w:pStyle w:val="Heading1"/>
        <w:spacing w:line="360" w:lineRule="auto"/>
        <w:rPr>
          <w:b w:val="0"/>
          <w:sz w:val="28"/>
          <w:szCs w:val="28"/>
        </w:rPr>
      </w:pPr>
    </w:p>
    <w:p w:rsidR="00374EAA" w:rsidRDefault="00374EAA">
      <w:pPr>
        <w:pStyle w:val="Heading1"/>
        <w:spacing w:line="360" w:lineRule="auto"/>
        <w:rPr>
          <w:b w:val="0"/>
          <w:sz w:val="28"/>
          <w:szCs w:val="28"/>
        </w:rPr>
      </w:pPr>
    </w:p>
    <w:p w:rsidR="00374EAA" w:rsidRDefault="00374EAA">
      <w:pPr>
        <w:pStyle w:val="Heading1"/>
        <w:spacing w:line="360" w:lineRule="auto"/>
        <w:rPr>
          <w:b w:val="0"/>
          <w:sz w:val="28"/>
          <w:szCs w:val="28"/>
        </w:rPr>
      </w:pPr>
    </w:p>
    <w:p w:rsidR="00374EAA" w:rsidRDefault="00374EAA">
      <w:pPr>
        <w:pStyle w:val="Heading1"/>
        <w:spacing w:line="360" w:lineRule="auto"/>
        <w:rPr>
          <w:b w:val="0"/>
          <w:sz w:val="28"/>
          <w:szCs w:val="28"/>
        </w:rPr>
      </w:pPr>
    </w:p>
    <w:p w:rsidR="00374EAA" w:rsidRDefault="00374EAA">
      <w:pPr>
        <w:pStyle w:val="Heading1"/>
        <w:spacing w:line="360" w:lineRule="auto"/>
        <w:rPr>
          <w:b w:val="0"/>
          <w:sz w:val="28"/>
          <w:szCs w:val="28"/>
        </w:rPr>
      </w:pPr>
    </w:p>
    <w:p w:rsidR="00374EAA" w:rsidRDefault="00374EAA">
      <w:pPr>
        <w:pStyle w:val="Heading1"/>
        <w:spacing w:line="360" w:lineRule="auto"/>
        <w:rPr>
          <w:b w:val="0"/>
          <w:sz w:val="28"/>
          <w:szCs w:val="28"/>
        </w:rPr>
      </w:pPr>
    </w:p>
    <w:p w:rsidR="00374EAA" w:rsidRDefault="00374EAA">
      <w:pPr>
        <w:pStyle w:val="Heading1"/>
        <w:spacing w:line="360" w:lineRule="auto"/>
        <w:rPr>
          <w:b w:val="0"/>
          <w:sz w:val="28"/>
          <w:szCs w:val="28"/>
        </w:rPr>
      </w:pPr>
    </w:p>
    <w:p w:rsidR="00374EAA" w:rsidRDefault="00374EAA">
      <w:pPr>
        <w:pStyle w:val="Heading1"/>
        <w:spacing w:line="360" w:lineRule="auto"/>
        <w:rPr>
          <w:b w:val="0"/>
          <w:sz w:val="28"/>
          <w:szCs w:val="28"/>
        </w:rPr>
      </w:pPr>
    </w:p>
    <w:p w:rsidR="00374EAA" w:rsidRDefault="00374EAA">
      <w:pPr>
        <w:pStyle w:val="Heading1"/>
        <w:spacing w:line="360" w:lineRule="auto"/>
        <w:jc w:val="left"/>
        <w:rPr>
          <w:b w:val="0"/>
          <w:sz w:val="28"/>
          <w:szCs w:val="28"/>
        </w:rPr>
      </w:pPr>
    </w:p>
    <w:p w:rsidR="00374EAA" w:rsidRDefault="00374EAA"/>
    <w:p w:rsidR="00374EAA" w:rsidRDefault="00374EAA"/>
    <w:p w:rsidR="00374EAA" w:rsidRDefault="00374EAA"/>
    <w:p w:rsidR="00374EAA" w:rsidRDefault="00374EAA"/>
    <w:p w:rsidR="00374EAA" w:rsidRDefault="00374EAA"/>
    <w:p w:rsidR="00374EAA" w:rsidRDefault="00374EAA"/>
    <w:p w:rsidR="00374EAA" w:rsidRDefault="00374EAA"/>
    <w:p w:rsidR="00374EAA" w:rsidRDefault="00374EAA"/>
    <w:p w:rsidR="003A250C" w:rsidRDefault="003A250C"/>
    <w:p w:rsidR="003A250C" w:rsidRDefault="003A250C"/>
    <w:p w:rsidR="003A250C" w:rsidRDefault="003A250C"/>
    <w:p w:rsidR="00374EAA" w:rsidRDefault="00374EAA"/>
    <w:p w:rsidR="00374EAA" w:rsidRPr="003A250C" w:rsidRDefault="00FB0E63" w:rsidP="003A250C">
      <w:pPr>
        <w:pStyle w:val="Heading1"/>
        <w:spacing w:line="360" w:lineRule="auto"/>
        <w:ind w:left="2832" w:firstLine="708"/>
        <w:jc w:val="left"/>
        <w:rPr>
          <w:b w:val="0"/>
          <w:sz w:val="28"/>
          <w:szCs w:val="28"/>
        </w:rPr>
      </w:pPr>
      <w:r>
        <w:rPr>
          <w:b w:val="0"/>
          <w:sz w:val="28"/>
          <w:szCs w:val="28"/>
        </w:rPr>
        <w:lastRenderedPageBreak/>
        <w:t>CRONOGRAMA</w:t>
      </w:r>
    </w:p>
    <w:p w:rsidR="003A250C" w:rsidRDefault="003A250C">
      <w:pPr>
        <w:spacing w:line="360" w:lineRule="auto"/>
        <w:jc w:val="both"/>
      </w:pPr>
    </w:p>
    <w:p w:rsidR="00374EAA" w:rsidRDefault="00FB0E63">
      <w:pPr>
        <w:spacing w:line="360" w:lineRule="auto"/>
        <w:jc w:val="center"/>
      </w:pPr>
      <w:r>
        <w:t xml:space="preserve">Trabalho de Conclusão I </w:t>
      </w:r>
    </w:p>
    <w:p w:rsidR="00374EAA" w:rsidRDefault="00374EAA">
      <w:pPr>
        <w:spacing w:line="360" w:lineRule="auto"/>
        <w:jc w:val="both"/>
      </w:pPr>
    </w:p>
    <w:tbl>
      <w:tblPr>
        <w:tblStyle w:val="a"/>
        <w:tblW w:w="85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83"/>
        <w:gridCol w:w="929"/>
        <w:gridCol w:w="834"/>
        <w:gridCol w:w="834"/>
        <w:gridCol w:w="833"/>
        <w:gridCol w:w="833"/>
      </w:tblGrid>
      <w:tr w:rsidR="00374EAA">
        <w:trPr>
          <w:jc w:val="center"/>
        </w:trPr>
        <w:tc>
          <w:tcPr>
            <w:tcW w:w="4283" w:type="dxa"/>
            <w:vAlign w:val="center"/>
          </w:tcPr>
          <w:p w:rsidR="00374EAA" w:rsidRDefault="00FB0E63">
            <w:pPr>
              <w:spacing w:line="360" w:lineRule="auto"/>
              <w:jc w:val="both"/>
            </w:pPr>
            <w:r>
              <w:t xml:space="preserve">Etapa </w:t>
            </w:r>
          </w:p>
        </w:tc>
        <w:tc>
          <w:tcPr>
            <w:tcW w:w="3430" w:type="dxa"/>
            <w:gridSpan w:val="4"/>
            <w:tcBorders>
              <w:bottom w:val="nil"/>
            </w:tcBorders>
          </w:tcPr>
          <w:p w:rsidR="00374EAA" w:rsidRDefault="00FB0E63">
            <w:pPr>
              <w:spacing w:line="360" w:lineRule="auto"/>
              <w:jc w:val="center"/>
            </w:pPr>
            <w:r>
              <w:t>Meses</w:t>
            </w:r>
          </w:p>
        </w:tc>
        <w:tc>
          <w:tcPr>
            <w:tcW w:w="833" w:type="dxa"/>
            <w:tcBorders>
              <w:bottom w:val="nil"/>
            </w:tcBorders>
          </w:tcPr>
          <w:p w:rsidR="00374EAA" w:rsidRDefault="00374EAA">
            <w:pPr>
              <w:widowControl w:val="0"/>
              <w:pBdr>
                <w:top w:val="nil"/>
                <w:left w:val="nil"/>
                <w:bottom w:val="nil"/>
                <w:right w:val="nil"/>
                <w:between w:val="nil"/>
              </w:pBdr>
              <w:spacing w:line="276" w:lineRule="auto"/>
            </w:pPr>
          </w:p>
        </w:tc>
      </w:tr>
      <w:tr w:rsidR="00374EAA">
        <w:trPr>
          <w:jc w:val="center"/>
        </w:trPr>
        <w:tc>
          <w:tcPr>
            <w:tcW w:w="4283" w:type="dxa"/>
          </w:tcPr>
          <w:p w:rsidR="00374EAA" w:rsidRDefault="00374EAA">
            <w:pPr>
              <w:spacing w:line="360" w:lineRule="auto"/>
              <w:jc w:val="both"/>
            </w:pPr>
          </w:p>
        </w:tc>
        <w:tc>
          <w:tcPr>
            <w:tcW w:w="929" w:type="dxa"/>
          </w:tcPr>
          <w:p w:rsidR="00374EAA" w:rsidRDefault="00FB0E63">
            <w:pPr>
              <w:spacing w:line="360" w:lineRule="auto"/>
              <w:jc w:val="center"/>
            </w:pPr>
            <w:proofErr w:type="spellStart"/>
            <w:r>
              <w:t>Ago</w:t>
            </w:r>
            <w:proofErr w:type="spellEnd"/>
          </w:p>
        </w:tc>
        <w:tc>
          <w:tcPr>
            <w:tcW w:w="834" w:type="dxa"/>
          </w:tcPr>
          <w:p w:rsidR="00374EAA" w:rsidRDefault="00FB0E63">
            <w:pPr>
              <w:spacing w:line="360" w:lineRule="auto"/>
              <w:jc w:val="center"/>
            </w:pPr>
            <w:r>
              <w:t>Set</w:t>
            </w:r>
          </w:p>
        </w:tc>
        <w:tc>
          <w:tcPr>
            <w:tcW w:w="834" w:type="dxa"/>
          </w:tcPr>
          <w:p w:rsidR="00374EAA" w:rsidRDefault="00FB0E63">
            <w:pPr>
              <w:spacing w:line="360" w:lineRule="auto"/>
              <w:jc w:val="center"/>
            </w:pPr>
            <w:r>
              <w:t>Out</w:t>
            </w:r>
          </w:p>
        </w:tc>
        <w:tc>
          <w:tcPr>
            <w:tcW w:w="833" w:type="dxa"/>
          </w:tcPr>
          <w:p w:rsidR="00374EAA" w:rsidRDefault="00FB0E63">
            <w:pPr>
              <w:spacing w:line="360" w:lineRule="auto"/>
              <w:jc w:val="center"/>
            </w:pPr>
            <w:proofErr w:type="spellStart"/>
            <w:r>
              <w:t>Nov</w:t>
            </w:r>
            <w:proofErr w:type="spellEnd"/>
          </w:p>
        </w:tc>
        <w:tc>
          <w:tcPr>
            <w:tcW w:w="833" w:type="dxa"/>
          </w:tcPr>
          <w:p w:rsidR="00374EAA" w:rsidRDefault="00FB0E63">
            <w:pPr>
              <w:spacing w:line="360" w:lineRule="auto"/>
              <w:jc w:val="center"/>
            </w:pPr>
            <w:r>
              <w:t>Dez</w:t>
            </w:r>
          </w:p>
        </w:tc>
      </w:tr>
      <w:tr w:rsidR="00374EAA">
        <w:trPr>
          <w:jc w:val="center"/>
        </w:trPr>
        <w:tc>
          <w:tcPr>
            <w:tcW w:w="4283" w:type="dxa"/>
            <w:shd w:val="clear" w:color="auto" w:fill="auto"/>
          </w:tcPr>
          <w:p w:rsidR="00374EAA" w:rsidRDefault="00FB0E63">
            <w:pPr>
              <w:spacing w:line="360" w:lineRule="auto"/>
              <w:jc w:val="both"/>
            </w:pPr>
            <w:r>
              <w:t>Elaboração do Anteprojeto</w:t>
            </w:r>
          </w:p>
        </w:tc>
        <w:tc>
          <w:tcPr>
            <w:tcW w:w="929" w:type="dxa"/>
            <w:shd w:val="clear" w:color="auto" w:fill="666666"/>
          </w:tcPr>
          <w:p w:rsidR="00374EAA" w:rsidRDefault="00374EAA">
            <w:pPr>
              <w:spacing w:line="360" w:lineRule="auto"/>
              <w:jc w:val="center"/>
            </w:pPr>
          </w:p>
        </w:tc>
        <w:tc>
          <w:tcPr>
            <w:tcW w:w="834" w:type="dxa"/>
          </w:tcPr>
          <w:p w:rsidR="00374EAA" w:rsidRDefault="00374EAA">
            <w:pPr>
              <w:spacing w:line="360" w:lineRule="auto"/>
              <w:jc w:val="center"/>
            </w:pPr>
          </w:p>
        </w:tc>
        <w:tc>
          <w:tcPr>
            <w:tcW w:w="834" w:type="dxa"/>
          </w:tcPr>
          <w:p w:rsidR="00374EAA" w:rsidRDefault="00374EAA">
            <w:pPr>
              <w:spacing w:line="360" w:lineRule="auto"/>
              <w:jc w:val="center"/>
            </w:pPr>
          </w:p>
        </w:tc>
        <w:tc>
          <w:tcPr>
            <w:tcW w:w="833" w:type="dxa"/>
          </w:tcPr>
          <w:p w:rsidR="00374EAA" w:rsidRDefault="00374EAA">
            <w:pPr>
              <w:spacing w:line="360" w:lineRule="auto"/>
              <w:jc w:val="center"/>
            </w:pPr>
          </w:p>
        </w:tc>
        <w:tc>
          <w:tcPr>
            <w:tcW w:w="833" w:type="dxa"/>
          </w:tcPr>
          <w:p w:rsidR="00374EAA" w:rsidRDefault="00374EAA">
            <w:pPr>
              <w:spacing w:line="360" w:lineRule="auto"/>
              <w:jc w:val="center"/>
            </w:pPr>
          </w:p>
        </w:tc>
      </w:tr>
      <w:tr w:rsidR="00374EAA">
        <w:trPr>
          <w:jc w:val="center"/>
        </w:trPr>
        <w:tc>
          <w:tcPr>
            <w:tcW w:w="4283" w:type="dxa"/>
            <w:shd w:val="clear" w:color="auto" w:fill="auto"/>
          </w:tcPr>
          <w:p w:rsidR="00374EAA" w:rsidRDefault="00FB0E63">
            <w:pPr>
              <w:spacing w:line="360" w:lineRule="auto"/>
              <w:jc w:val="both"/>
            </w:pPr>
            <w:r>
              <w:t>Revisão e Entrega do Anteprojeto</w:t>
            </w:r>
          </w:p>
        </w:tc>
        <w:tc>
          <w:tcPr>
            <w:tcW w:w="929" w:type="dxa"/>
            <w:shd w:val="clear" w:color="auto" w:fill="666666"/>
          </w:tcPr>
          <w:p w:rsidR="00374EAA" w:rsidRDefault="00374EAA">
            <w:pPr>
              <w:spacing w:line="360" w:lineRule="auto"/>
              <w:jc w:val="center"/>
            </w:pPr>
          </w:p>
        </w:tc>
        <w:tc>
          <w:tcPr>
            <w:tcW w:w="834" w:type="dxa"/>
            <w:shd w:val="clear" w:color="auto" w:fill="666666"/>
          </w:tcPr>
          <w:p w:rsidR="00374EAA" w:rsidRDefault="00374EAA">
            <w:pPr>
              <w:spacing w:line="360" w:lineRule="auto"/>
              <w:jc w:val="center"/>
            </w:pPr>
          </w:p>
        </w:tc>
        <w:tc>
          <w:tcPr>
            <w:tcW w:w="834" w:type="dxa"/>
          </w:tcPr>
          <w:p w:rsidR="00374EAA" w:rsidRDefault="00374EAA">
            <w:pPr>
              <w:spacing w:line="360" w:lineRule="auto"/>
              <w:jc w:val="center"/>
            </w:pPr>
          </w:p>
        </w:tc>
        <w:tc>
          <w:tcPr>
            <w:tcW w:w="833" w:type="dxa"/>
          </w:tcPr>
          <w:p w:rsidR="00374EAA" w:rsidRDefault="00374EAA">
            <w:pPr>
              <w:spacing w:line="360" w:lineRule="auto"/>
              <w:jc w:val="center"/>
            </w:pPr>
          </w:p>
        </w:tc>
        <w:tc>
          <w:tcPr>
            <w:tcW w:w="833" w:type="dxa"/>
          </w:tcPr>
          <w:p w:rsidR="00374EAA" w:rsidRDefault="00374EAA">
            <w:pPr>
              <w:spacing w:line="360" w:lineRule="auto"/>
              <w:jc w:val="center"/>
            </w:pPr>
          </w:p>
        </w:tc>
      </w:tr>
      <w:tr w:rsidR="00374EAA">
        <w:trPr>
          <w:jc w:val="center"/>
        </w:trPr>
        <w:tc>
          <w:tcPr>
            <w:tcW w:w="4283" w:type="dxa"/>
            <w:shd w:val="clear" w:color="auto" w:fill="auto"/>
          </w:tcPr>
          <w:p w:rsidR="00374EAA" w:rsidRDefault="00FB0E63">
            <w:pPr>
              <w:spacing w:line="360" w:lineRule="auto"/>
              <w:jc w:val="both"/>
            </w:pPr>
            <w:r>
              <w:t>Pesquisa Bibliográfica</w:t>
            </w:r>
          </w:p>
        </w:tc>
        <w:tc>
          <w:tcPr>
            <w:tcW w:w="929" w:type="dxa"/>
            <w:shd w:val="clear" w:color="auto" w:fill="auto"/>
          </w:tcPr>
          <w:p w:rsidR="00374EAA" w:rsidRDefault="00374EAA">
            <w:pPr>
              <w:spacing w:line="360" w:lineRule="auto"/>
              <w:jc w:val="center"/>
            </w:pPr>
          </w:p>
        </w:tc>
        <w:tc>
          <w:tcPr>
            <w:tcW w:w="834" w:type="dxa"/>
            <w:shd w:val="clear" w:color="auto" w:fill="666666"/>
          </w:tcPr>
          <w:p w:rsidR="00374EAA" w:rsidRDefault="00374EAA">
            <w:pPr>
              <w:spacing w:line="360" w:lineRule="auto"/>
              <w:jc w:val="center"/>
            </w:pPr>
          </w:p>
        </w:tc>
        <w:tc>
          <w:tcPr>
            <w:tcW w:w="834" w:type="dxa"/>
            <w:shd w:val="clear" w:color="auto" w:fill="666666"/>
          </w:tcPr>
          <w:p w:rsidR="00374EAA" w:rsidRDefault="00374EAA">
            <w:pPr>
              <w:spacing w:line="360" w:lineRule="auto"/>
              <w:jc w:val="center"/>
            </w:pPr>
          </w:p>
        </w:tc>
        <w:tc>
          <w:tcPr>
            <w:tcW w:w="833" w:type="dxa"/>
            <w:shd w:val="clear" w:color="auto" w:fill="666666"/>
          </w:tcPr>
          <w:p w:rsidR="00374EAA" w:rsidRDefault="00374EAA">
            <w:pPr>
              <w:spacing w:line="360" w:lineRule="auto"/>
              <w:jc w:val="center"/>
            </w:pPr>
          </w:p>
        </w:tc>
        <w:tc>
          <w:tcPr>
            <w:tcW w:w="833" w:type="dxa"/>
          </w:tcPr>
          <w:p w:rsidR="00374EAA" w:rsidRDefault="00374EAA">
            <w:pPr>
              <w:spacing w:line="360" w:lineRule="auto"/>
              <w:jc w:val="center"/>
            </w:pPr>
          </w:p>
        </w:tc>
      </w:tr>
      <w:tr w:rsidR="00374EAA">
        <w:trPr>
          <w:jc w:val="center"/>
        </w:trPr>
        <w:tc>
          <w:tcPr>
            <w:tcW w:w="4283" w:type="dxa"/>
            <w:shd w:val="clear" w:color="auto" w:fill="auto"/>
          </w:tcPr>
          <w:p w:rsidR="00374EAA" w:rsidRDefault="00FB0E63">
            <w:pPr>
              <w:spacing w:line="360" w:lineRule="auto"/>
              <w:jc w:val="both"/>
            </w:pPr>
            <w:r>
              <w:t>Questionário com profissionais do suporte</w:t>
            </w:r>
          </w:p>
        </w:tc>
        <w:tc>
          <w:tcPr>
            <w:tcW w:w="929" w:type="dxa"/>
            <w:shd w:val="clear" w:color="auto" w:fill="auto"/>
          </w:tcPr>
          <w:p w:rsidR="00374EAA" w:rsidRDefault="00374EAA">
            <w:pPr>
              <w:spacing w:line="360" w:lineRule="auto"/>
              <w:jc w:val="center"/>
            </w:pPr>
          </w:p>
        </w:tc>
        <w:tc>
          <w:tcPr>
            <w:tcW w:w="834" w:type="dxa"/>
            <w:shd w:val="clear" w:color="auto" w:fill="auto"/>
          </w:tcPr>
          <w:p w:rsidR="00374EAA" w:rsidRDefault="00374EAA">
            <w:pPr>
              <w:spacing w:line="360" w:lineRule="auto"/>
              <w:jc w:val="center"/>
            </w:pPr>
          </w:p>
        </w:tc>
        <w:tc>
          <w:tcPr>
            <w:tcW w:w="834" w:type="dxa"/>
            <w:shd w:val="clear" w:color="auto" w:fill="666666"/>
          </w:tcPr>
          <w:p w:rsidR="00374EAA" w:rsidRDefault="00374EAA">
            <w:pPr>
              <w:spacing w:line="360" w:lineRule="auto"/>
              <w:jc w:val="center"/>
            </w:pPr>
          </w:p>
        </w:tc>
        <w:tc>
          <w:tcPr>
            <w:tcW w:w="833" w:type="dxa"/>
            <w:shd w:val="clear" w:color="auto" w:fill="666666"/>
          </w:tcPr>
          <w:p w:rsidR="00374EAA" w:rsidRDefault="00374EAA">
            <w:pPr>
              <w:spacing w:line="360" w:lineRule="auto"/>
              <w:jc w:val="center"/>
            </w:pPr>
          </w:p>
        </w:tc>
        <w:tc>
          <w:tcPr>
            <w:tcW w:w="833" w:type="dxa"/>
          </w:tcPr>
          <w:p w:rsidR="00374EAA" w:rsidRDefault="00374EAA">
            <w:pPr>
              <w:spacing w:line="360" w:lineRule="auto"/>
              <w:jc w:val="center"/>
            </w:pPr>
          </w:p>
        </w:tc>
      </w:tr>
      <w:tr w:rsidR="00374EAA">
        <w:trPr>
          <w:jc w:val="center"/>
        </w:trPr>
        <w:tc>
          <w:tcPr>
            <w:tcW w:w="4283" w:type="dxa"/>
            <w:shd w:val="clear" w:color="auto" w:fill="auto"/>
          </w:tcPr>
          <w:p w:rsidR="00374EAA" w:rsidRDefault="00FB0E63">
            <w:pPr>
              <w:spacing w:line="360" w:lineRule="auto"/>
              <w:jc w:val="both"/>
            </w:pPr>
            <w:r>
              <w:t>Avaliação das respostas do questionário</w:t>
            </w:r>
          </w:p>
        </w:tc>
        <w:tc>
          <w:tcPr>
            <w:tcW w:w="929" w:type="dxa"/>
            <w:shd w:val="clear" w:color="auto" w:fill="auto"/>
          </w:tcPr>
          <w:p w:rsidR="00374EAA" w:rsidRDefault="00374EAA">
            <w:pPr>
              <w:spacing w:line="360" w:lineRule="auto"/>
              <w:jc w:val="center"/>
            </w:pPr>
          </w:p>
        </w:tc>
        <w:tc>
          <w:tcPr>
            <w:tcW w:w="834" w:type="dxa"/>
            <w:shd w:val="clear" w:color="auto" w:fill="auto"/>
          </w:tcPr>
          <w:p w:rsidR="00374EAA" w:rsidRDefault="00374EAA">
            <w:pPr>
              <w:spacing w:line="360" w:lineRule="auto"/>
              <w:jc w:val="center"/>
            </w:pPr>
          </w:p>
        </w:tc>
        <w:tc>
          <w:tcPr>
            <w:tcW w:w="834" w:type="dxa"/>
            <w:shd w:val="clear" w:color="auto" w:fill="666666"/>
          </w:tcPr>
          <w:p w:rsidR="00374EAA" w:rsidRDefault="00374EAA">
            <w:pPr>
              <w:spacing w:line="360" w:lineRule="auto"/>
              <w:jc w:val="center"/>
            </w:pPr>
          </w:p>
        </w:tc>
        <w:tc>
          <w:tcPr>
            <w:tcW w:w="833" w:type="dxa"/>
            <w:shd w:val="clear" w:color="auto" w:fill="666666"/>
          </w:tcPr>
          <w:p w:rsidR="00374EAA" w:rsidRDefault="00374EAA">
            <w:pPr>
              <w:spacing w:line="360" w:lineRule="auto"/>
              <w:jc w:val="center"/>
            </w:pPr>
          </w:p>
        </w:tc>
        <w:tc>
          <w:tcPr>
            <w:tcW w:w="833" w:type="dxa"/>
            <w:shd w:val="clear" w:color="auto" w:fill="FFFFFF"/>
          </w:tcPr>
          <w:p w:rsidR="00374EAA" w:rsidRDefault="00374EAA">
            <w:pPr>
              <w:spacing w:line="360" w:lineRule="auto"/>
              <w:jc w:val="center"/>
            </w:pPr>
          </w:p>
        </w:tc>
      </w:tr>
      <w:tr w:rsidR="00374EAA">
        <w:trPr>
          <w:jc w:val="center"/>
        </w:trPr>
        <w:tc>
          <w:tcPr>
            <w:tcW w:w="4283" w:type="dxa"/>
            <w:shd w:val="clear" w:color="auto" w:fill="auto"/>
          </w:tcPr>
          <w:p w:rsidR="00374EAA" w:rsidRDefault="00FB0E63">
            <w:pPr>
              <w:spacing w:line="360" w:lineRule="auto"/>
              <w:jc w:val="both"/>
            </w:pPr>
            <w:r>
              <w:t>Prototipação da ferramenta</w:t>
            </w:r>
          </w:p>
        </w:tc>
        <w:tc>
          <w:tcPr>
            <w:tcW w:w="929" w:type="dxa"/>
            <w:shd w:val="clear" w:color="auto" w:fill="auto"/>
          </w:tcPr>
          <w:p w:rsidR="00374EAA" w:rsidRDefault="00374EAA">
            <w:pPr>
              <w:spacing w:line="360" w:lineRule="auto"/>
              <w:jc w:val="center"/>
            </w:pPr>
          </w:p>
        </w:tc>
        <w:tc>
          <w:tcPr>
            <w:tcW w:w="834" w:type="dxa"/>
            <w:shd w:val="clear" w:color="auto" w:fill="auto"/>
          </w:tcPr>
          <w:p w:rsidR="00374EAA" w:rsidRDefault="00374EAA">
            <w:pPr>
              <w:spacing w:line="360" w:lineRule="auto"/>
              <w:jc w:val="center"/>
            </w:pPr>
          </w:p>
        </w:tc>
        <w:tc>
          <w:tcPr>
            <w:tcW w:w="834" w:type="dxa"/>
            <w:shd w:val="clear" w:color="auto" w:fill="666666"/>
          </w:tcPr>
          <w:p w:rsidR="00374EAA" w:rsidRDefault="00374EAA">
            <w:pPr>
              <w:spacing w:line="360" w:lineRule="auto"/>
              <w:jc w:val="center"/>
            </w:pPr>
          </w:p>
        </w:tc>
        <w:tc>
          <w:tcPr>
            <w:tcW w:w="833" w:type="dxa"/>
            <w:shd w:val="clear" w:color="auto" w:fill="666666"/>
          </w:tcPr>
          <w:p w:rsidR="00374EAA" w:rsidRDefault="00374EAA">
            <w:pPr>
              <w:spacing w:line="360" w:lineRule="auto"/>
              <w:jc w:val="center"/>
            </w:pPr>
          </w:p>
        </w:tc>
        <w:tc>
          <w:tcPr>
            <w:tcW w:w="833" w:type="dxa"/>
            <w:shd w:val="clear" w:color="auto" w:fill="FFFFFF"/>
          </w:tcPr>
          <w:p w:rsidR="00374EAA" w:rsidRDefault="00374EAA">
            <w:pPr>
              <w:spacing w:line="360" w:lineRule="auto"/>
              <w:jc w:val="center"/>
            </w:pPr>
          </w:p>
        </w:tc>
      </w:tr>
      <w:tr w:rsidR="00374EAA">
        <w:trPr>
          <w:jc w:val="center"/>
        </w:trPr>
        <w:tc>
          <w:tcPr>
            <w:tcW w:w="4283" w:type="dxa"/>
            <w:shd w:val="clear" w:color="auto" w:fill="auto"/>
          </w:tcPr>
          <w:p w:rsidR="00374EAA" w:rsidRDefault="00FB0E63">
            <w:pPr>
              <w:spacing w:line="360" w:lineRule="auto"/>
              <w:jc w:val="both"/>
            </w:pPr>
            <w:r>
              <w:t>Elaboração do TCC I</w:t>
            </w:r>
          </w:p>
        </w:tc>
        <w:tc>
          <w:tcPr>
            <w:tcW w:w="929" w:type="dxa"/>
            <w:shd w:val="clear" w:color="auto" w:fill="auto"/>
          </w:tcPr>
          <w:p w:rsidR="00374EAA" w:rsidRDefault="00374EAA">
            <w:pPr>
              <w:spacing w:line="360" w:lineRule="auto"/>
              <w:jc w:val="center"/>
            </w:pPr>
          </w:p>
        </w:tc>
        <w:tc>
          <w:tcPr>
            <w:tcW w:w="834" w:type="dxa"/>
            <w:shd w:val="clear" w:color="auto" w:fill="666666"/>
          </w:tcPr>
          <w:p w:rsidR="00374EAA" w:rsidRDefault="00374EAA">
            <w:pPr>
              <w:spacing w:line="360" w:lineRule="auto"/>
              <w:jc w:val="center"/>
            </w:pPr>
          </w:p>
        </w:tc>
        <w:tc>
          <w:tcPr>
            <w:tcW w:w="834" w:type="dxa"/>
            <w:shd w:val="clear" w:color="auto" w:fill="666666"/>
          </w:tcPr>
          <w:p w:rsidR="00374EAA" w:rsidRDefault="00374EAA">
            <w:pPr>
              <w:spacing w:line="360" w:lineRule="auto"/>
              <w:jc w:val="center"/>
            </w:pPr>
          </w:p>
        </w:tc>
        <w:tc>
          <w:tcPr>
            <w:tcW w:w="833" w:type="dxa"/>
            <w:shd w:val="clear" w:color="auto" w:fill="666666"/>
          </w:tcPr>
          <w:p w:rsidR="00374EAA" w:rsidRDefault="00374EAA">
            <w:pPr>
              <w:spacing w:line="360" w:lineRule="auto"/>
              <w:jc w:val="center"/>
            </w:pPr>
          </w:p>
        </w:tc>
        <w:tc>
          <w:tcPr>
            <w:tcW w:w="833" w:type="dxa"/>
            <w:shd w:val="clear" w:color="auto" w:fill="FFFFFF"/>
          </w:tcPr>
          <w:p w:rsidR="00374EAA" w:rsidRDefault="00374EAA">
            <w:pPr>
              <w:spacing w:line="360" w:lineRule="auto"/>
              <w:jc w:val="center"/>
            </w:pPr>
          </w:p>
        </w:tc>
      </w:tr>
      <w:tr w:rsidR="00374EAA">
        <w:trPr>
          <w:jc w:val="center"/>
        </w:trPr>
        <w:tc>
          <w:tcPr>
            <w:tcW w:w="4283" w:type="dxa"/>
            <w:tcBorders>
              <w:bottom w:val="single" w:sz="4" w:space="0" w:color="000000"/>
            </w:tcBorders>
            <w:shd w:val="clear" w:color="auto" w:fill="auto"/>
          </w:tcPr>
          <w:p w:rsidR="00374EAA" w:rsidRDefault="00FB0E63">
            <w:pPr>
              <w:spacing w:line="360" w:lineRule="auto"/>
              <w:jc w:val="both"/>
            </w:pPr>
            <w:r>
              <w:t>Revisão do TCC I</w:t>
            </w:r>
          </w:p>
        </w:tc>
        <w:tc>
          <w:tcPr>
            <w:tcW w:w="929" w:type="dxa"/>
            <w:tcBorders>
              <w:bottom w:val="single" w:sz="4" w:space="0" w:color="000000"/>
            </w:tcBorders>
            <w:shd w:val="clear" w:color="auto" w:fill="auto"/>
          </w:tcPr>
          <w:p w:rsidR="00374EAA" w:rsidRDefault="00374EAA">
            <w:pPr>
              <w:spacing w:line="360" w:lineRule="auto"/>
              <w:jc w:val="center"/>
            </w:pPr>
          </w:p>
        </w:tc>
        <w:tc>
          <w:tcPr>
            <w:tcW w:w="834" w:type="dxa"/>
            <w:tcBorders>
              <w:bottom w:val="single" w:sz="4" w:space="0" w:color="000000"/>
            </w:tcBorders>
            <w:shd w:val="clear" w:color="auto" w:fill="666666"/>
          </w:tcPr>
          <w:p w:rsidR="00374EAA" w:rsidRDefault="00374EAA">
            <w:pPr>
              <w:spacing w:line="360" w:lineRule="auto"/>
              <w:jc w:val="center"/>
            </w:pPr>
          </w:p>
        </w:tc>
        <w:tc>
          <w:tcPr>
            <w:tcW w:w="834" w:type="dxa"/>
            <w:tcBorders>
              <w:bottom w:val="single" w:sz="4" w:space="0" w:color="000000"/>
            </w:tcBorders>
            <w:shd w:val="clear" w:color="auto" w:fill="666666"/>
          </w:tcPr>
          <w:p w:rsidR="00374EAA" w:rsidRDefault="00374EAA">
            <w:pPr>
              <w:spacing w:line="360" w:lineRule="auto"/>
              <w:jc w:val="center"/>
            </w:pPr>
          </w:p>
        </w:tc>
        <w:tc>
          <w:tcPr>
            <w:tcW w:w="833" w:type="dxa"/>
            <w:tcBorders>
              <w:bottom w:val="single" w:sz="4" w:space="0" w:color="000000"/>
            </w:tcBorders>
            <w:shd w:val="clear" w:color="auto" w:fill="666666"/>
          </w:tcPr>
          <w:p w:rsidR="00374EAA" w:rsidRDefault="00374EAA">
            <w:pPr>
              <w:spacing w:line="360" w:lineRule="auto"/>
              <w:jc w:val="center"/>
            </w:pPr>
          </w:p>
        </w:tc>
        <w:tc>
          <w:tcPr>
            <w:tcW w:w="833" w:type="dxa"/>
            <w:tcBorders>
              <w:bottom w:val="single" w:sz="4" w:space="0" w:color="000000"/>
            </w:tcBorders>
            <w:shd w:val="clear" w:color="auto" w:fill="FFFFFF"/>
          </w:tcPr>
          <w:p w:rsidR="00374EAA" w:rsidRDefault="00374EAA">
            <w:pPr>
              <w:spacing w:line="360" w:lineRule="auto"/>
              <w:jc w:val="center"/>
            </w:pPr>
          </w:p>
        </w:tc>
      </w:tr>
      <w:tr w:rsidR="00374EAA">
        <w:trPr>
          <w:jc w:val="center"/>
        </w:trPr>
        <w:tc>
          <w:tcPr>
            <w:tcW w:w="4283" w:type="dxa"/>
            <w:tcBorders>
              <w:bottom w:val="single" w:sz="4" w:space="0" w:color="000000"/>
            </w:tcBorders>
            <w:shd w:val="clear" w:color="auto" w:fill="auto"/>
          </w:tcPr>
          <w:p w:rsidR="00374EAA" w:rsidRDefault="00FB0E63">
            <w:pPr>
              <w:spacing w:line="360" w:lineRule="auto"/>
              <w:jc w:val="both"/>
            </w:pPr>
            <w:r>
              <w:t>Entrega do TCC I</w:t>
            </w:r>
          </w:p>
        </w:tc>
        <w:tc>
          <w:tcPr>
            <w:tcW w:w="929" w:type="dxa"/>
            <w:tcBorders>
              <w:bottom w:val="single" w:sz="4" w:space="0" w:color="000000"/>
            </w:tcBorders>
            <w:shd w:val="clear" w:color="auto" w:fill="auto"/>
          </w:tcPr>
          <w:p w:rsidR="00374EAA" w:rsidRDefault="00374EAA">
            <w:pPr>
              <w:spacing w:line="360" w:lineRule="auto"/>
              <w:jc w:val="center"/>
            </w:pPr>
          </w:p>
        </w:tc>
        <w:tc>
          <w:tcPr>
            <w:tcW w:w="834" w:type="dxa"/>
            <w:tcBorders>
              <w:bottom w:val="single" w:sz="4" w:space="0" w:color="000000"/>
            </w:tcBorders>
            <w:shd w:val="clear" w:color="auto" w:fill="FFFFFF"/>
          </w:tcPr>
          <w:p w:rsidR="00374EAA" w:rsidRDefault="00374EAA">
            <w:pPr>
              <w:spacing w:line="360" w:lineRule="auto"/>
              <w:jc w:val="center"/>
            </w:pPr>
          </w:p>
        </w:tc>
        <w:tc>
          <w:tcPr>
            <w:tcW w:w="834" w:type="dxa"/>
            <w:tcBorders>
              <w:bottom w:val="single" w:sz="4" w:space="0" w:color="000000"/>
            </w:tcBorders>
            <w:shd w:val="clear" w:color="auto" w:fill="FFFFFF"/>
          </w:tcPr>
          <w:p w:rsidR="00374EAA" w:rsidRDefault="00374EAA">
            <w:pPr>
              <w:spacing w:line="360" w:lineRule="auto"/>
              <w:jc w:val="center"/>
            </w:pPr>
          </w:p>
        </w:tc>
        <w:tc>
          <w:tcPr>
            <w:tcW w:w="833" w:type="dxa"/>
            <w:tcBorders>
              <w:bottom w:val="single" w:sz="4" w:space="0" w:color="000000"/>
            </w:tcBorders>
            <w:shd w:val="clear" w:color="auto" w:fill="FFFFFF"/>
          </w:tcPr>
          <w:p w:rsidR="00374EAA" w:rsidRDefault="00374EAA">
            <w:pPr>
              <w:spacing w:line="360" w:lineRule="auto"/>
              <w:jc w:val="center"/>
            </w:pPr>
          </w:p>
        </w:tc>
        <w:tc>
          <w:tcPr>
            <w:tcW w:w="833" w:type="dxa"/>
            <w:tcBorders>
              <w:bottom w:val="single" w:sz="4" w:space="0" w:color="000000"/>
            </w:tcBorders>
            <w:shd w:val="clear" w:color="auto" w:fill="666666"/>
          </w:tcPr>
          <w:p w:rsidR="00374EAA" w:rsidRDefault="00374EAA">
            <w:pPr>
              <w:spacing w:line="360" w:lineRule="auto"/>
              <w:jc w:val="center"/>
            </w:pPr>
          </w:p>
        </w:tc>
      </w:tr>
    </w:tbl>
    <w:p w:rsidR="00374EAA" w:rsidRDefault="00374EAA">
      <w:pPr>
        <w:spacing w:line="360" w:lineRule="auto"/>
        <w:jc w:val="both"/>
      </w:pPr>
    </w:p>
    <w:p w:rsidR="00374EAA" w:rsidRDefault="00374EAA">
      <w:pPr>
        <w:spacing w:line="360" w:lineRule="auto"/>
        <w:jc w:val="both"/>
      </w:pPr>
    </w:p>
    <w:p w:rsidR="00374EAA" w:rsidRDefault="00374EAA">
      <w:pPr>
        <w:spacing w:line="360" w:lineRule="auto"/>
        <w:jc w:val="both"/>
      </w:pPr>
    </w:p>
    <w:p w:rsidR="00374EAA" w:rsidRDefault="00FB0E63">
      <w:pPr>
        <w:spacing w:line="360" w:lineRule="auto"/>
        <w:jc w:val="center"/>
      </w:pPr>
      <w:r>
        <w:t xml:space="preserve">Trabalho de Conclusão II </w:t>
      </w:r>
    </w:p>
    <w:p w:rsidR="00374EAA" w:rsidRDefault="00374EAA">
      <w:pPr>
        <w:spacing w:line="360" w:lineRule="auto"/>
        <w:jc w:val="both"/>
      </w:pPr>
    </w:p>
    <w:p w:rsidR="00374EAA" w:rsidRDefault="00374EAA">
      <w:pPr>
        <w:spacing w:line="360" w:lineRule="auto"/>
        <w:jc w:val="both"/>
      </w:pPr>
    </w:p>
    <w:tbl>
      <w:tblPr>
        <w:tblStyle w:val="a0"/>
        <w:tblW w:w="8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77"/>
        <w:gridCol w:w="834"/>
        <w:gridCol w:w="834"/>
        <w:gridCol w:w="834"/>
        <w:gridCol w:w="833"/>
        <w:gridCol w:w="834"/>
      </w:tblGrid>
      <w:tr w:rsidR="00374EAA">
        <w:trPr>
          <w:jc w:val="center"/>
        </w:trPr>
        <w:tc>
          <w:tcPr>
            <w:tcW w:w="4277" w:type="dxa"/>
            <w:vAlign w:val="center"/>
          </w:tcPr>
          <w:p w:rsidR="00374EAA" w:rsidRDefault="00FB0E63">
            <w:pPr>
              <w:spacing w:line="360" w:lineRule="auto"/>
              <w:jc w:val="both"/>
            </w:pPr>
            <w:r>
              <w:t xml:space="preserve">Etapa </w:t>
            </w:r>
          </w:p>
        </w:tc>
        <w:tc>
          <w:tcPr>
            <w:tcW w:w="3335" w:type="dxa"/>
            <w:gridSpan w:val="4"/>
            <w:tcBorders>
              <w:bottom w:val="nil"/>
            </w:tcBorders>
          </w:tcPr>
          <w:p w:rsidR="00374EAA" w:rsidRDefault="00FB0E63">
            <w:pPr>
              <w:spacing w:line="360" w:lineRule="auto"/>
              <w:jc w:val="center"/>
            </w:pPr>
            <w:r>
              <w:t>Meses</w:t>
            </w:r>
          </w:p>
        </w:tc>
        <w:tc>
          <w:tcPr>
            <w:tcW w:w="834" w:type="dxa"/>
            <w:tcBorders>
              <w:bottom w:val="nil"/>
            </w:tcBorders>
          </w:tcPr>
          <w:p w:rsidR="00374EAA" w:rsidRDefault="00374EAA">
            <w:pPr>
              <w:spacing w:line="360" w:lineRule="auto"/>
              <w:jc w:val="center"/>
            </w:pPr>
          </w:p>
        </w:tc>
      </w:tr>
      <w:tr w:rsidR="00374EAA">
        <w:trPr>
          <w:jc w:val="center"/>
        </w:trPr>
        <w:tc>
          <w:tcPr>
            <w:tcW w:w="4277" w:type="dxa"/>
          </w:tcPr>
          <w:p w:rsidR="00374EAA" w:rsidRDefault="00374EAA">
            <w:pPr>
              <w:spacing w:line="360" w:lineRule="auto"/>
              <w:jc w:val="both"/>
            </w:pPr>
          </w:p>
        </w:tc>
        <w:tc>
          <w:tcPr>
            <w:tcW w:w="834" w:type="dxa"/>
          </w:tcPr>
          <w:p w:rsidR="00374EAA" w:rsidRDefault="00FB0E63">
            <w:pPr>
              <w:spacing w:line="360" w:lineRule="auto"/>
              <w:jc w:val="center"/>
            </w:pPr>
            <w:proofErr w:type="spellStart"/>
            <w:r>
              <w:t>Fev</w:t>
            </w:r>
            <w:proofErr w:type="spellEnd"/>
          </w:p>
        </w:tc>
        <w:tc>
          <w:tcPr>
            <w:tcW w:w="834" w:type="dxa"/>
          </w:tcPr>
          <w:p w:rsidR="00374EAA" w:rsidRDefault="00FB0E63">
            <w:pPr>
              <w:spacing w:line="360" w:lineRule="auto"/>
              <w:jc w:val="center"/>
            </w:pPr>
            <w:r>
              <w:t>Mar</w:t>
            </w:r>
          </w:p>
        </w:tc>
        <w:tc>
          <w:tcPr>
            <w:tcW w:w="834" w:type="dxa"/>
          </w:tcPr>
          <w:p w:rsidR="00374EAA" w:rsidRDefault="00FB0E63">
            <w:pPr>
              <w:spacing w:line="360" w:lineRule="auto"/>
              <w:jc w:val="center"/>
            </w:pPr>
            <w:proofErr w:type="spellStart"/>
            <w:r>
              <w:t>Abr</w:t>
            </w:r>
            <w:proofErr w:type="spellEnd"/>
          </w:p>
        </w:tc>
        <w:tc>
          <w:tcPr>
            <w:tcW w:w="833" w:type="dxa"/>
          </w:tcPr>
          <w:p w:rsidR="00374EAA" w:rsidRDefault="00FB0E63">
            <w:pPr>
              <w:spacing w:line="360" w:lineRule="auto"/>
              <w:jc w:val="center"/>
            </w:pPr>
            <w:r>
              <w:t>Mai</w:t>
            </w:r>
          </w:p>
        </w:tc>
        <w:tc>
          <w:tcPr>
            <w:tcW w:w="834" w:type="dxa"/>
          </w:tcPr>
          <w:p w:rsidR="00374EAA" w:rsidRDefault="00FB0E63">
            <w:pPr>
              <w:spacing w:line="360" w:lineRule="auto"/>
              <w:jc w:val="center"/>
            </w:pPr>
            <w:proofErr w:type="spellStart"/>
            <w:r>
              <w:t>Jun</w:t>
            </w:r>
            <w:proofErr w:type="spellEnd"/>
          </w:p>
        </w:tc>
      </w:tr>
      <w:tr w:rsidR="00374EAA">
        <w:trPr>
          <w:jc w:val="center"/>
        </w:trPr>
        <w:tc>
          <w:tcPr>
            <w:tcW w:w="4277" w:type="dxa"/>
            <w:shd w:val="clear" w:color="auto" w:fill="auto"/>
          </w:tcPr>
          <w:p w:rsidR="00374EAA" w:rsidRDefault="00FB0E63">
            <w:pPr>
              <w:spacing w:line="360" w:lineRule="auto"/>
              <w:jc w:val="both"/>
            </w:pPr>
            <w:r>
              <w:t>Desenvolvimento da ferramenta</w:t>
            </w:r>
          </w:p>
        </w:tc>
        <w:tc>
          <w:tcPr>
            <w:tcW w:w="834" w:type="dxa"/>
            <w:shd w:val="clear" w:color="auto" w:fill="666666"/>
          </w:tcPr>
          <w:p w:rsidR="00374EAA" w:rsidRDefault="00374EAA">
            <w:pPr>
              <w:spacing w:line="360" w:lineRule="auto"/>
              <w:jc w:val="center"/>
            </w:pPr>
          </w:p>
        </w:tc>
        <w:tc>
          <w:tcPr>
            <w:tcW w:w="834" w:type="dxa"/>
            <w:shd w:val="clear" w:color="auto" w:fill="666666"/>
          </w:tcPr>
          <w:p w:rsidR="00374EAA" w:rsidRDefault="00374EAA">
            <w:pPr>
              <w:spacing w:line="360" w:lineRule="auto"/>
              <w:jc w:val="center"/>
            </w:pPr>
          </w:p>
        </w:tc>
        <w:tc>
          <w:tcPr>
            <w:tcW w:w="834" w:type="dxa"/>
            <w:shd w:val="clear" w:color="auto" w:fill="666666"/>
          </w:tcPr>
          <w:p w:rsidR="00374EAA" w:rsidRDefault="00374EAA">
            <w:pPr>
              <w:spacing w:line="360" w:lineRule="auto"/>
              <w:jc w:val="center"/>
            </w:pPr>
          </w:p>
        </w:tc>
        <w:tc>
          <w:tcPr>
            <w:tcW w:w="833" w:type="dxa"/>
            <w:shd w:val="clear" w:color="auto" w:fill="666666"/>
          </w:tcPr>
          <w:p w:rsidR="00374EAA" w:rsidRDefault="00374EAA">
            <w:pPr>
              <w:spacing w:line="360" w:lineRule="auto"/>
              <w:jc w:val="center"/>
            </w:pPr>
          </w:p>
        </w:tc>
        <w:tc>
          <w:tcPr>
            <w:tcW w:w="834" w:type="dxa"/>
            <w:shd w:val="clear" w:color="auto" w:fill="FFFFFF"/>
          </w:tcPr>
          <w:p w:rsidR="00374EAA" w:rsidRDefault="00374EAA">
            <w:pPr>
              <w:spacing w:line="360" w:lineRule="auto"/>
              <w:jc w:val="center"/>
            </w:pPr>
          </w:p>
        </w:tc>
      </w:tr>
      <w:tr w:rsidR="00374EAA">
        <w:trPr>
          <w:jc w:val="center"/>
        </w:trPr>
        <w:tc>
          <w:tcPr>
            <w:tcW w:w="4277" w:type="dxa"/>
            <w:shd w:val="clear" w:color="auto" w:fill="auto"/>
          </w:tcPr>
          <w:p w:rsidR="00374EAA" w:rsidRDefault="00FB0E63">
            <w:pPr>
              <w:spacing w:line="360" w:lineRule="auto"/>
              <w:jc w:val="both"/>
            </w:pPr>
            <w:r>
              <w:t>Verificação e validação da ferramenta</w:t>
            </w:r>
          </w:p>
        </w:tc>
        <w:tc>
          <w:tcPr>
            <w:tcW w:w="834" w:type="dxa"/>
            <w:shd w:val="clear" w:color="auto" w:fill="FFFFFF"/>
          </w:tcPr>
          <w:p w:rsidR="00374EAA" w:rsidRDefault="00374EAA">
            <w:pPr>
              <w:spacing w:line="360" w:lineRule="auto"/>
              <w:jc w:val="center"/>
            </w:pPr>
          </w:p>
        </w:tc>
        <w:tc>
          <w:tcPr>
            <w:tcW w:w="834" w:type="dxa"/>
            <w:shd w:val="clear" w:color="auto" w:fill="666666"/>
          </w:tcPr>
          <w:p w:rsidR="00374EAA" w:rsidRDefault="00374EAA">
            <w:pPr>
              <w:spacing w:line="360" w:lineRule="auto"/>
              <w:jc w:val="center"/>
            </w:pPr>
          </w:p>
        </w:tc>
        <w:tc>
          <w:tcPr>
            <w:tcW w:w="834" w:type="dxa"/>
            <w:shd w:val="clear" w:color="auto" w:fill="666666"/>
          </w:tcPr>
          <w:p w:rsidR="00374EAA" w:rsidRDefault="00374EAA">
            <w:pPr>
              <w:spacing w:line="360" w:lineRule="auto"/>
              <w:jc w:val="center"/>
            </w:pPr>
          </w:p>
        </w:tc>
        <w:tc>
          <w:tcPr>
            <w:tcW w:w="833" w:type="dxa"/>
            <w:shd w:val="clear" w:color="auto" w:fill="666666"/>
          </w:tcPr>
          <w:p w:rsidR="00374EAA" w:rsidRDefault="00374EAA">
            <w:pPr>
              <w:spacing w:line="360" w:lineRule="auto"/>
              <w:jc w:val="center"/>
            </w:pPr>
          </w:p>
        </w:tc>
        <w:tc>
          <w:tcPr>
            <w:tcW w:w="834" w:type="dxa"/>
            <w:shd w:val="clear" w:color="auto" w:fill="FFFFFF"/>
          </w:tcPr>
          <w:p w:rsidR="00374EAA" w:rsidRDefault="00374EAA">
            <w:pPr>
              <w:spacing w:line="360" w:lineRule="auto"/>
              <w:jc w:val="center"/>
            </w:pPr>
          </w:p>
        </w:tc>
      </w:tr>
      <w:tr w:rsidR="00374EAA">
        <w:trPr>
          <w:jc w:val="center"/>
        </w:trPr>
        <w:tc>
          <w:tcPr>
            <w:tcW w:w="4277" w:type="dxa"/>
            <w:shd w:val="clear" w:color="auto" w:fill="auto"/>
          </w:tcPr>
          <w:p w:rsidR="00374EAA" w:rsidRDefault="00FB0E63">
            <w:pPr>
              <w:spacing w:line="360" w:lineRule="auto"/>
              <w:jc w:val="both"/>
            </w:pPr>
            <w:r>
              <w:t>Avaliação dos resultados</w:t>
            </w:r>
          </w:p>
        </w:tc>
        <w:tc>
          <w:tcPr>
            <w:tcW w:w="834" w:type="dxa"/>
            <w:shd w:val="clear" w:color="auto" w:fill="FFFFFF"/>
          </w:tcPr>
          <w:p w:rsidR="00374EAA" w:rsidRDefault="00374EAA">
            <w:pPr>
              <w:spacing w:line="360" w:lineRule="auto"/>
              <w:jc w:val="center"/>
            </w:pPr>
          </w:p>
        </w:tc>
        <w:tc>
          <w:tcPr>
            <w:tcW w:w="834" w:type="dxa"/>
            <w:shd w:val="clear" w:color="auto" w:fill="666666"/>
          </w:tcPr>
          <w:p w:rsidR="00374EAA" w:rsidRDefault="00374EAA">
            <w:pPr>
              <w:spacing w:line="360" w:lineRule="auto"/>
              <w:jc w:val="center"/>
            </w:pPr>
          </w:p>
        </w:tc>
        <w:tc>
          <w:tcPr>
            <w:tcW w:w="834" w:type="dxa"/>
            <w:shd w:val="clear" w:color="auto" w:fill="666666"/>
          </w:tcPr>
          <w:p w:rsidR="00374EAA" w:rsidRDefault="00374EAA">
            <w:pPr>
              <w:spacing w:line="360" w:lineRule="auto"/>
              <w:jc w:val="center"/>
            </w:pPr>
          </w:p>
        </w:tc>
        <w:tc>
          <w:tcPr>
            <w:tcW w:w="833" w:type="dxa"/>
            <w:shd w:val="clear" w:color="auto" w:fill="666666"/>
          </w:tcPr>
          <w:p w:rsidR="00374EAA" w:rsidRDefault="00374EAA">
            <w:pPr>
              <w:spacing w:line="360" w:lineRule="auto"/>
              <w:jc w:val="center"/>
            </w:pPr>
          </w:p>
        </w:tc>
        <w:tc>
          <w:tcPr>
            <w:tcW w:w="834" w:type="dxa"/>
            <w:shd w:val="clear" w:color="auto" w:fill="FFFFFF"/>
          </w:tcPr>
          <w:p w:rsidR="00374EAA" w:rsidRDefault="00374EAA">
            <w:pPr>
              <w:spacing w:line="360" w:lineRule="auto"/>
              <w:jc w:val="center"/>
            </w:pPr>
          </w:p>
        </w:tc>
      </w:tr>
      <w:tr w:rsidR="00374EAA">
        <w:trPr>
          <w:jc w:val="center"/>
        </w:trPr>
        <w:tc>
          <w:tcPr>
            <w:tcW w:w="4277" w:type="dxa"/>
            <w:shd w:val="clear" w:color="auto" w:fill="auto"/>
          </w:tcPr>
          <w:p w:rsidR="00374EAA" w:rsidRDefault="00FB0E63">
            <w:pPr>
              <w:spacing w:line="360" w:lineRule="auto"/>
              <w:jc w:val="both"/>
            </w:pPr>
            <w:r>
              <w:t>Elaboração do TCC II</w:t>
            </w:r>
          </w:p>
        </w:tc>
        <w:tc>
          <w:tcPr>
            <w:tcW w:w="834" w:type="dxa"/>
            <w:shd w:val="clear" w:color="auto" w:fill="666666"/>
          </w:tcPr>
          <w:p w:rsidR="00374EAA" w:rsidRDefault="00374EAA">
            <w:pPr>
              <w:spacing w:line="360" w:lineRule="auto"/>
              <w:jc w:val="center"/>
            </w:pPr>
          </w:p>
        </w:tc>
        <w:tc>
          <w:tcPr>
            <w:tcW w:w="834" w:type="dxa"/>
            <w:shd w:val="clear" w:color="auto" w:fill="666666"/>
          </w:tcPr>
          <w:p w:rsidR="00374EAA" w:rsidRDefault="00374EAA">
            <w:pPr>
              <w:spacing w:line="360" w:lineRule="auto"/>
              <w:jc w:val="center"/>
            </w:pPr>
          </w:p>
        </w:tc>
        <w:tc>
          <w:tcPr>
            <w:tcW w:w="834" w:type="dxa"/>
            <w:shd w:val="clear" w:color="auto" w:fill="666666"/>
          </w:tcPr>
          <w:p w:rsidR="00374EAA" w:rsidRDefault="00374EAA">
            <w:pPr>
              <w:spacing w:line="360" w:lineRule="auto"/>
            </w:pPr>
          </w:p>
        </w:tc>
        <w:tc>
          <w:tcPr>
            <w:tcW w:w="833" w:type="dxa"/>
            <w:shd w:val="clear" w:color="auto" w:fill="666666"/>
          </w:tcPr>
          <w:p w:rsidR="00374EAA" w:rsidRDefault="00374EAA">
            <w:pPr>
              <w:spacing w:line="360" w:lineRule="auto"/>
              <w:jc w:val="center"/>
            </w:pPr>
          </w:p>
        </w:tc>
        <w:tc>
          <w:tcPr>
            <w:tcW w:w="834" w:type="dxa"/>
            <w:shd w:val="clear" w:color="auto" w:fill="FFFFFF"/>
          </w:tcPr>
          <w:p w:rsidR="00374EAA" w:rsidRDefault="00374EAA">
            <w:pPr>
              <w:spacing w:line="360" w:lineRule="auto"/>
              <w:jc w:val="center"/>
            </w:pPr>
          </w:p>
        </w:tc>
      </w:tr>
      <w:tr w:rsidR="00374EAA">
        <w:trPr>
          <w:jc w:val="center"/>
        </w:trPr>
        <w:tc>
          <w:tcPr>
            <w:tcW w:w="4277" w:type="dxa"/>
            <w:tcBorders>
              <w:bottom w:val="single" w:sz="4" w:space="0" w:color="000000"/>
            </w:tcBorders>
            <w:shd w:val="clear" w:color="auto" w:fill="auto"/>
          </w:tcPr>
          <w:p w:rsidR="00374EAA" w:rsidRDefault="00FB0E63">
            <w:pPr>
              <w:spacing w:line="360" w:lineRule="auto"/>
              <w:jc w:val="both"/>
            </w:pPr>
            <w:r>
              <w:t>Revisão do TCC II</w:t>
            </w:r>
          </w:p>
        </w:tc>
        <w:tc>
          <w:tcPr>
            <w:tcW w:w="834" w:type="dxa"/>
            <w:tcBorders>
              <w:bottom w:val="single" w:sz="4" w:space="0" w:color="000000"/>
            </w:tcBorders>
            <w:shd w:val="clear" w:color="auto" w:fill="666666"/>
          </w:tcPr>
          <w:p w:rsidR="00374EAA" w:rsidRDefault="00374EAA">
            <w:pPr>
              <w:spacing w:line="360" w:lineRule="auto"/>
              <w:jc w:val="center"/>
            </w:pPr>
          </w:p>
        </w:tc>
        <w:tc>
          <w:tcPr>
            <w:tcW w:w="834" w:type="dxa"/>
            <w:tcBorders>
              <w:bottom w:val="single" w:sz="4" w:space="0" w:color="000000"/>
            </w:tcBorders>
            <w:shd w:val="clear" w:color="auto" w:fill="666666"/>
          </w:tcPr>
          <w:p w:rsidR="00374EAA" w:rsidRDefault="00374EAA">
            <w:pPr>
              <w:spacing w:line="360" w:lineRule="auto"/>
              <w:jc w:val="center"/>
            </w:pPr>
          </w:p>
        </w:tc>
        <w:tc>
          <w:tcPr>
            <w:tcW w:w="834" w:type="dxa"/>
            <w:tcBorders>
              <w:bottom w:val="single" w:sz="4" w:space="0" w:color="000000"/>
            </w:tcBorders>
            <w:shd w:val="clear" w:color="auto" w:fill="666666"/>
          </w:tcPr>
          <w:p w:rsidR="00374EAA" w:rsidRDefault="00374EAA">
            <w:pPr>
              <w:spacing w:line="360" w:lineRule="auto"/>
              <w:jc w:val="center"/>
            </w:pPr>
          </w:p>
        </w:tc>
        <w:tc>
          <w:tcPr>
            <w:tcW w:w="833" w:type="dxa"/>
            <w:tcBorders>
              <w:bottom w:val="single" w:sz="4" w:space="0" w:color="000000"/>
            </w:tcBorders>
            <w:shd w:val="clear" w:color="auto" w:fill="666666"/>
          </w:tcPr>
          <w:p w:rsidR="00374EAA" w:rsidRDefault="00374EAA">
            <w:pPr>
              <w:spacing w:line="360" w:lineRule="auto"/>
              <w:jc w:val="center"/>
            </w:pPr>
          </w:p>
        </w:tc>
        <w:tc>
          <w:tcPr>
            <w:tcW w:w="834" w:type="dxa"/>
            <w:tcBorders>
              <w:bottom w:val="single" w:sz="4" w:space="0" w:color="000000"/>
            </w:tcBorders>
            <w:shd w:val="clear" w:color="auto" w:fill="FFFFFF"/>
          </w:tcPr>
          <w:p w:rsidR="00374EAA" w:rsidRDefault="00374EAA">
            <w:pPr>
              <w:spacing w:line="360" w:lineRule="auto"/>
              <w:jc w:val="center"/>
            </w:pPr>
          </w:p>
        </w:tc>
      </w:tr>
      <w:tr w:rsidR="00374EAA">
        <w:trPr>
          <w:jc w:val="center"/>
        </w:trPr>
        <w:tc>
          <w:tcPr>
            <w:tcW w:w="4277" w:type="dxa"/>
            <w:tcBorders>
              <w:bottom w:val="single" w:sz="4" w:space="0" w:color="000000"/>
            </w:tcBorders>
            <w:shd w:val="clear" w:color="auto" w:fill="auto"/>
          </w:tcPr>
          <w:p w:rsidR="00374EAA" w:rsidRDefault="00FB0E63">
            <w:pPr>
              <w:spacing w:line="360" w:lineRule="auto"/>
              <w:jc w:val="both"/>
            </w:pPr>
            <w:r>
              <w:t>Entrega do TCC II</w:t>
            </w:r>
          </w:p>
        </w:tc>
        <w:tc>
          <w:tcPr>
            <w:tcW w:w="834" w:type="dxa"/>
            <w:tcBorders>
              <w:bottom w:val="single" w:sz="4" w:space="0" w:color="000000"/>
            </w:tcBorders>
            <w:shd w:val="clear" w:color="auto" w:fill="FFFFFF"/>
          </w:tcPr>
          <w:p w:rsidR="00374EAA" w:rsidRDefault="00374EAA">
            <w:pPr>
              <w:spacing w:line="360" w:lineRule="auto"/>
              <w:jc w:val="center"/>
            </w:pPr>
          </w:p>
        </w:tc>
        <w:tc>
          <w:tcPr>
            <w:tcW w:w="834" w:type="dxa"/>
            <w:tcBorders>
              <w:bottom w:val="single" w:sz="4" w:space="0" w:color="000000"/>
            </w:tcBorders>
            <w:shd w:val="clear" w:color="auto" w:fill="FFFFFF"/>
          </w:tcPr>
          <w:p w:rsidR="00374EAA" w:rsidRDefault="00374EAA">
            <w:pPr>
              <w:spacing w:line="360" w:lineRule="auto"/>
              <w:jc w:val="center"/>
            </w:pPr>
          </w:p>
        </w:tc>
        <w:tc>
          <w:tcPr>
            <w:tcW w:w="834" w:type="dxa"/>
            <w:tcBorders>
              <w:bottom w:val="single" w:sz="4" w:space="0" w:color="000000"/>
            </w:tcBorders>
            <w:shd w:val="clear" w:color="auto" w:fill="FFFFFF"/>
          </w:tcPr>
          <w:p w:rsidR="00374EAA" w:rsidRDefault="00374EAA">
            <w:pPr>
              <w:spacing w:line="360" w:lineRule="auto"/>
              <w:jc w:val="center"/>
            </w:pPr>
          </w:p>
        </w:tc>
        <w:tc>
          <w:tcPr>
            <w:tcW w:w="833" w:type="dxa"/>
            <w:tcBorders>
              <w:bottom w:val="single" w:sz="4" w:space="0" w:color="000000"/>
            </w:tcBorders>
            <w:shd w:val="clear" w:color="auto" w:fill="FFFFFF"/>
          </w:tcPr>
          <w:p w:rsidR="00374EAA" w:rsidRDefault="00374EAA">
            <w:pPr>
              <w:spacing w:line="360" w:lineRule="auto"/>
              <w:jc w:val="center"/>
            </w:pPr>
          </w:p>
        </w:tc>
        <w:tc>
          <w:tcPr>
            <w:tcW w:w="834" w:type="dxa"/>
            <w:tcBorders>
              <w:bottom w:val="single" w:sz="4" w:space="0" w:color="000000"/>
            </w:tcBorders>
            <w:shd w:val="clear" w:color="auto" w:fill="666666"/>
          </w:tcPr>
          <w:p w:rsidR="00374EAA" w:rsidRDefault="00374EAA">
            <w:pPr>
              <w:spacing w:line="360" w:lineRule="auto"/>
              <w:jc w:val="center"/>
            </w:pPr>
          </w:p>
        </w:tc>
      </w:tr>
    </w:tbl>
    <w:p w:rsidR="00374EAA" w:rsidRDefault="00374EAA"/>
    <w:p w:rsidR="00374EAA" w:rsidRDefault="00374EAA"/>
    <w:p w:rsidR="00374EAA" w:rsidRDefault="00374EAA"/>
    <w:p w:rsidR="003A250C" w:rsidRDefault="003A250C"/>
    <w:p w:rsidR="00374EAA" w:rsidRDefault="00FB0E63">
      <w:pPr>
        <w:pStyle w:val="Heading1"/>
        <w:spacing w:after="120" w:line="360" w:lineRule="auto"/>
        <w:rPr>
          <w:color w:val="800000"/>
          <w:sz w:val="24"/>
          <w:szCs w:val="24"/>
        </w:rPr>
      </w:pPr>
      <w:r>
        <w:rPr>
          <w:b w:val="0"/>
          <w:sz w:val="28"/>
          <w:szCs w:val="28"/>
        </w:rPr>
        <w:lastRenderedPageBreak/>
        <w:t>BIBLIOGRAFIA</w:t>
      </w:r>
    </w:p>
    <w:p w:rsidR="00374EAA" w:rsidRDefault="00374EAA">
      <w:pPr>
        <w:spacing w:line="360" w:lineRule="auto"/>
      </w:pPr>
    </w:p>
    <w:p w:rsidR="00374EAA" w:rsidRDefault="00FB0E63">
      <w:pPr>
        <w:spacing w:line="360" w:lineRule="auto"/>
        <w:jc w:val="both"/>
      </w:pPr>
      <w:r w:rsidRPr="003A250C">
        <w:rPr>
          <w:lang w:val="en-US"/>
        </w:rPr>
        <w:t xml:space="preserve">DE SMET, Aaron; LURIE, Michael; ST GEORGE, Andrew. </w:t>
      </w:r>
      <w:r w:rsidRPr="003A250C">
        <w:rPr>
          <w:b/>
          <w:lang w:val="en-US"/>
        </w:rPr>
        <w:t xml:space="preserve">Leading agile transformation: </w:t>
      </w:r>
      <w:r w:rsidRPr="006F6156">
        <w:rPr>
          <w:bCs/>
          <w:lang w:val="en-US"/>
        </w:rPr>
        <w:t>The new capabilities leaders need to build 21st-century organizations.</w:t>
      </w:r>
      <w:r w:rsidRPr="003A250C">
        <w:rPr>
          <w:lang w:val="en-US"/>
        </w:rPr>
        <w:t xml:space="preserve"> </w:t>
      </w:r>
      <w:r w:rsidR="00D052FB" w:rsidRPr="00D052FB">
        <w:t>20</w:t>
      </w:r>
      <w:r w:rsidR="00D052FB">
        <w:t xml:space="preserve">18. </w:t>
      </w:r>
      <w:r>
        <w:t>Disponível em: &lt;https://www.mckinsey.com/~/media/McKinsey/Business%20Functions/Organization/Our%20Insights/Leading%20agile%20transformation%20The%20new%20capabilities%20leaders%20need%20to%20build/Leading-agile-transformation-executive-summary.pdf&gt;. Acesso em: Setembro de 2020.</w:t>
      </w:r>
    </w:p>
    <w:p w:rsidR="00374EAA" w:rsidRDefault="00374EAA">
      <w:pPr>
        <w:spacing w:line="360" w:lineRule="auto"/>
        <w:jc w:val="both"/>
      </w:pPr>
    </w:p>
    <w:p w:rsidR="00374EAA" w:rsidRDefault="00FB0E63">
      <w:pPr>
        <w:spacing w:line="360" w:lineRule="auto"/>
        <w:jc w:val="both"/>
      </w:pPr>
      <w:r>
        <w:t xml:space="preserve">DYBA, Tore; KITCHENHAM, Barbara A.; JORGENSEN, Magne. </w:t>
      </w:r>
      <w:r w:rsidRPr="003A250C">
        <w:rPr>
          <w:b/>
          <w:lang w:val="en-US"/>
        </w:rPr>
        <w:t>Evidence-based software engineering for practitioners.</w:t>
      </w:r>
      <w:r w:rsidRPr="003A250C">
        <w:rPr>
          <w:lang w:val="en-US"/>
        </w:rPr>
        <w:t xml:space="preserve"> </w:t>
      </w:r>
      <w:r>
        <w:t xml:space="preserve">IEEE Software, v. 22, n. 1, p. 58-65, 2005. </w:t>
      </w:r>
    </w:p>
    <w:p w:rsidR="00374EAA" w:rsidRDefault="00374EAA">
      <w:pPr>
        <w:spacing w:line="360" w:lineRule="auto"/>
        <w:jc w:val="both"/>
      </w:pPr>
    </w:p>
    <w:p w:rsidR="00374EAA" w:rsidRPr="009B10E6" w:rsidRDefault="00FB0E63">
      <w:pPr>
        <w:spacing w:line="360" w:lineRule="auto"/>
        <w:jc w:val="both"/>
        <w:rPr>
          <w:lang w:val="en-US"/>
        </w:rPr>
      </w:pPr>
      <w:r>
        <w:t xml:space="preserve">IBGE – Instituto Brasileiro de Geografia e Estatística. </w:t>
      </w:r>
      <w:r>
        <w:rPr>
          <w:b/>
        </w:rPr>
        <w:t>Pesquisa Mensal de Serviços - PMS</w:t>
      </w:r>
      <w:r>
        <w:t xml:space="preserve">. 2020. Disponível em &lt;https://www.ibge.gov.br/estatisticas/economicas/servicos/9229-pesquisa-mensal-de-servicos.html?edicao=28579&amp;t=destaques&gt;. </w:t>
      </w:r>
      <w:proofErr w:type="spellStart"/>
      <w:r w:rsidRPr="009B10E6">
        <w:rPr>
          <w:lang w:val="en-US"/>
        </w:rPr>
        <w:t>Acesso</w:t>
      </w:r>
      <w:proofErr w:type="spellEnd"/>
      <w:r w:rsidRPr="009B10E6">
        <w:rPr>
          <w:lang w:val="en-US"/>
        </w:rPr>
        <w:t xml:space="preserve"> </w:t>
      </w:r>
      <w:proofErr w:type="spellStart"/>
      <w:r w:rsidRPr="009B10E6">
        <w:rPr>
          <w:lang w:val="en-US"/>
        </w:rPr>
        <w:t>em</w:t>
      </w:r>
      <w:proofErr w:type="spellEnd"/>
      <w:r w:rsidRPr="009B10E6">
        <w:rPr>
          <w:lang w:val="en-US"/>
        </w:rPr>
        <w:t xml:space="preserve">: </w:t>
      </w:r>
      <w:proofErr w:type="spellStart"/>
      <w:r w:rsidRPr="009B10E6">
        <w:rPr>
          <w:lang w:val="en-US"/>
        </w:rPr>
        <w:t>Setembro</w:t>
      </w:r>
      <w:proofErr w:type="spellEnd"/>
      <w:r w:rsidRPr="009B10E6">
        <w:rPr>
          <w:lang w:val="en-US"/>
        </w:rPr>
        <w:t xml:space="preserve"> de 2020.</w:t>
      </w:r>
    </w:p>
    <w:p w:rsidR="00374EAA" w:rsidRPr="009B10E6" w:rsidRDefault="00374EAA">
      <w:pPr>
        <w:spacing w:line="360" w:lineRule="auto"/>
        <w:jc w:val="both"/>
        <w:rPr>
          <w:lang w:val="en-US"/>
        </w:rPr>
      </w:pPr>
    </w:p>
    <w:p w:rsidR="00D836D5" w:rsidRPr="00D836D5" w:rsidRDefault="00D836D5">
      <w:pPr>
        <w:spacing w:line="360" w:lineRule="auto"/>
        <w:jc w:val="both"/>
        <w:rPr>
          <w:lang w:val="en-US"/>
        </w:rPr>
      </w:pPr>
      <w:r w:rsidRPr="00D836D5">
        <w:rPr>
          <w:lang w:val="en-US"/>
        </w:rPr>
        <w:t xml:space="preserve">ILYÉS, </w:t>
      </w:r>
      <w:proofErr w:type="spellStart"/>
      <w:r w:rsidRPr="00D836D5">
        <w:rPr>
          <w:lang w:val="en-US"/>
        </w:rPr>
        <w:t>Eniko</w:t>
      </w:r>
      <w:proofErr w:type="spellEnd"/>
      <w:r w:rsidRPr="00D836D5">
        <w:rPr>
          <w:b/>
          <w:bCs/>
          <w:lang w:val="en-US"/>
        </w:rPr>
        <w:t>. Create your own agile methodology for your research and development team</w:t>
      </w:r>
      <w:r>
        <w:rPr>
          <w:lang w:val="en-US"/>
        </w:rPr>
        <w:t xml:space="preserve">. </w:t>
      </w:r>
      <w:r w:rsidRPr="00D836D5">
        <w:rPr>
          <w:lang w:val="en-US"/>
        </w:rPr>
        <w:t>Federated Conference on Computer Science and Information Systems (</w:t>
      </w:r>
      <w:proofErr w:type="spellStart"/>
      <w:r w:rsidRPr="00D836D5">
        <w:rPr>
          <w:lang w:val="en-US"/>
        </w:rPr>
        <w:t>FedCSIS</w:t>
      </w:r>
      <w:proofErr w:type="spellEnd"/>
      <w:r w:rsidRPr="00D836D5">
        <w:rPr>
          <w:lang w:val="en-US"/>
        </w:rPr>
        <w:t xml:space="preserve">), Leipzig, Germany, 2019, pp. 823-829, </w:t>
      </w:r>
      <w:proofErr w:type="spellStart"/>
      <w:r w:rsidRPr="00D836D5">
        <w:rPr>
          <w:lang w:val="en-US"/>
        </w:rPr>
        <w:t>doi</w:t>
      </w:r>
      <w:proofErr w:type="spellEnd"/>
      <w:r w:rsidRPr="00D836D5">
        <w:rPr>
          <w:lang w:val="en-US"/>
        </w:rPr>
        <w:t>: 10.15439/2019F209.</w:t>
      </w:r>
    </w:p>
    <w:p w:rsidR="00D836D5" w:rsidRPr="00D836D5" w:rsidRDefault="00D836D5">
      <w:pPr>
        <w:spacing w:line="360" w:lineRule="auto"/>
        <w:jc w:val="both"/>
        <w:rPr>
          <w:lang w:val="en-US"/>
        </w:rPr>
      </w:pPr>
    </w:p>
    <w:p w:rsidR="00374EAA" w:rsidRDefault="00FB0E63">
      <w:pPr>
        <w:spacing w:line="360" w:lineRule="auto"/>
      </w:pPr>
      <w:r w:rsidRPr="009B10E6">
        <w:rPr>
          <w:lang w:val="en-US"/>
        </w:rPr>
        <w:t xml:space="preserve">JACOBSON, Raelyn; JAUTELAT, Soren; RAABE, Julian; WIENKE, Lucas. </w:t>
      </w:r>
      <w:proofErr w:type="spellStart"/>
      <w:r>
        <w:rPr>
          <w:b/>
        </w:rPr>
        <w:t>Bringing</w:t>
      </w:r>
      <w:proofErr w:type="spellEnd"/>
      <w:r>
        <w:rPr>
          <w:b/>
        </w:rPr>
        <w:t xml:space="preserve"> </w:t>
      </w:r>
      <w:proofErr w:type="spellStart"/>
      <w:r>
        <w:rPr>
          <w:b/>
        </w:rPr>
        <w:t>agile</w:t>
      </w:r>
      <w:proofErr w:type="spellEnd"/>
      <w:r>
        <w:rPr>
          <w:b/>
        </w:rPr>
        <w:t xml:space="preserve"> </w:t>
      </w:r>
      <w:proofErr w:type="spellStart"/>
      <w:r>
        <w:rPr>
          <w:b/>
        </w:rPr>
        <w:t>to</w:t>
      </w:r>
      <w:proofErr w:type="spellEnd"/>
      <w:r>
        <w:rPr>
          <w:b/>
        </w:rPr>
        <w:t xml:space="preserve"> </w:t>
      </w:r>
      <w:proofErr w:type="spellStart"/>
      <w:r>
        <w:rPr>
          <w:b/>
        </w:rPr>
        <w:t>customer</w:t>
      </w:r>
      <w:proofErr w:type="spellEnd"/>
      <w:r>
        <w:rPr>
          <w:b/>
        </w:rPr>
        <w:t xml:space="preserve"> </w:t>
      </w:r>
      <w:proofErr w:type="spellStart"/>
      <w:r>
        <w:rPr>
          <w:b/>
        </w:rPr>
        <w:t>care</w:t>
      </w:r>
      <w:proofErr w:type="spellEnd"/>
      <w:r>
        <w:rPr>
          <w:b/>
        </w:rPr>
        <w:t xml:space="preserve">. </w:t>
      </w:r>
      <w:r w:rsidR="00D052FB" w:rsidRPr="00D052FB">
        <w:rPr>
          <w:bCs/>
        </w:rPr>
        <w:t>2019.</w:t>
      </w:r>
      <w:r w:rsidR="00D052FB">
        <w:rPr>
          <w:b/>
        </w:rPr>
        <w:t xml:space="preserve"> </w:t>
      </w:r>
      <w:r>
        <w:t>Disponível Em: &lt;https://www.mckinsey.com/business-functions/operations/our-insights/bringing-agile-to-customer-care#&gt; Acesso em: Setembro de 2020.</w:t>
      </w:r>
    </w:p>
    <w:p w:rsidR="00374EAA" w:rsidRDefault="00374EAA">
      <w:pPr>
        <w:spacing w:line="360" w:lineRule="auto"/>
      </w:pPr>
    </w:p>
    <w:p w:rsidR="00374EAA" w:rsidRPr="003A250C" w:rsidRDefault="00FB0E63">
      <w:pPr>
        <w:spacing w:line="360" w:lineRule="auto"/>
        <w:rPr>
          <w:lang w:val="en-US"/>
        </w:rPr>
      </w:pPr>
      <w:r w:rsidRPr="003A250C">
        <w:rPr>
          <w:lang w:val="en-US"/>
        </w:rPr>
        <w:t xml:space="preserve">KITCHENHAM, Barbara A.; DYBA, Tore; JORGENSEN, </w:t>
      </w:r>
      <w:proofErr w:type="spellStart"/>
      <w:r w:rsidRPr="003A250C">
        <w:rPr>
          <w:lang w:val="en-US"/>
        </w:rPr>
        <w:t>Magne</w:t>
      </w:r>
      <w:proofErr w:type="spellEnd"/>
      <w:r w:rsidRPr="003A250C">
        <w:rPr>
          <w:lang w:val="en-US"/>
        </w:rPr>
        <w:t xml:space="preserve">. </w:t>
      </w:r>
      <w:r w:rsidRPr="003A250C">
        <w:rPr>
          <w:b/>
          <w:lang w:val="en-US"/>
        </w:rPr>
        <w:t>Evidence-based software engineering.</w:t>
      </w:r>
      <w:r w:rsidRPr="003A250C">
        <w:rPr>
          <w:lang w:val="en-US"/>
        </w:rPr>
        <w:t xml:space="preserve"> In: INTERNATIONAL CONFERENCE ON SOFTWARE ENGINEERING, 26., 2004, Edinburgh. Anais... Washington: IEEE Computer Society, 2004.</w:t>
      </w:r>
    </w:p>
    <w:p w:rsidR="00374EAA" w:rsidRPr="003A250C" w:rsidRDefault="00374EAA">
      <w:pPr>
        <w:spacing w:line="360" w:lineRule="auto"/>
        <w:rPr>
          <w:lang w:val="en-US"/>
        </w:rPr>
      </w:pPr>
    </w:p>
    <w:p w:rsidR="00374EAA" w:rsidRPr="009B10E6" w:rsidRDefault="00FB0E63">
      <w:pPr>
        <w:spacing w:line="360" w:lineRule="auto"/>
        <w:rPr>
          <w:lang w:val="en-US"/>
        </w:rPr>
      </w:pPr>
      <w:r w:rsidRPr="003A250C">
        <w:rPr>
          <w:lang w:val="en-US"/>
        </w:rPr>
        <w:lastRenderedPageBreak/>
        <w:t xml:space="preserve">KOTLER, Philip; KELLER, Kevin Lane. </w:t>
      </w:r>
      <w:proofErr w:type="spellStart"/>
      <w:r w:rsidRPr="009B10E6">
        <w:rPr>
          <w:b/>
          <w:lang w:val="en-US"/>
        </w:rPr>
        <w:t>Administração</w:t>
      </w:r>
      <w:proofErr w:type="spellEnd"/>
      <w:r w:rsidRPr="009B10E6">
        <w:rPr>
          <w:b/>
          <w:lang w:val="en-US"/>
        </w:rPr>
        <w:t xml:space="preserve"> de marketing</w:t>
      </w:r>
      <w:r w:rsidRPr="009B10E6">
        <w:rPr>
          <w:lang w:val="en-US"/>
        </w:rPr>
        <w:t xml:space="preserve">. 12. ed. São Paulo, SP: Pearson Prentice Hall, 2006. </w:t>
      </w:r>
    </w:p>
    <w:p w:rsidR="00D836D5" w:rsidRPr="009B10E6" w:rsidRDefault="00D836D5">
      <w:pPr>
        <w:spacing w:line="360" w:lineRule="auto"/>
        <w:rPr>
          <w:lang w:val="en-US"/>
        </w:rPr>
      </w:pPr>
    </w:p>
    <w:p w:rsidR="00D836D5" w:rsidRDefault="00D836D5" w:rsidP="001F138B">
      <w:pPr>
        <w:spacing w:line="360" w:lineRule="auto"/>
        <w:jc w:val="both"/>
      </w:pPr>
      <w:r w:rsidRPr="00D836D5">
        <w:rPr>
          <w:lang w:val="en-US"/>
        </w:rPr>
        <w:t>MCDONAL</w:t>
      </w:r>
      <w:r>
        <w:rPr>
          <w:lang w:val="en-US"/>
        </w:rPr>
        <w:t>D</w:t>
      </w:r>
      <w:r w:rsidRPr="00D836D5">
        <w:rPr>
          <w:lang w:val="en-US"/>
        </w:rPr>
        <w:t xml:space="preserve">, Kent </w:t>
      </w:r>
      <w:r>
        <w:rPr>
          <w:lang w:val="en-US"/>
        </w:rPr>
        <w:t xml:space="preserve">J. </w:t>
      </w:r>
      <w:r w:rsidRPr="00D836D5">
        <w:rPr>
          <w:b/>
          <w:bCs/>
          <w:lang w:val="en-US"/>
        </w:rPr>
        <w:t>How IT Service Teams Can Be Agile</w:t>
      </w:r>
      <w:r>
        <w:rPr>
          <w:lang w:val="en-US"/>
        </w:rPr>
        <w:t xml:space="preserve">. </w:t>
      </w:r>
      <w:r w:rsidRPr="00D836D5">
        <w:t>Di</w:t>
      </w:r>
      <w:r>
        <w:t>sponível Em:</w:t>
      </w:r>
      <w:r w:rsidRPr="00D836D5">
        <w:t xml:space="preserve"> </w:t>
      </w:r>
      <w:r>
        <w:t>&lt;</w:t>
      </w:r>
      <w:r w:rsidRPr="00D836D5">
        <w:t>https://www.frontrowagile.com/blog/posts/137-how-it-service-teams-can-be-agile</w:t>
      </w:r>
      <w:r>
        <w:t>&gt; Acesso em: Setembro de 2020.</w:t>
      </w:r>
    </w:p>
    <w:p w:rsidR="00374EAA" w:rsidRDefault="00374EAA">
      <w:pPr>
        <w:spacing w:line="360" w:lineRule="auto"/>
      </w:pPr>
    </w:p>
    <w:p w:rsidR="00374EAA" w:rsidRDefault="00FB0E63">
      <w:pPr>
        <w:spacing w:line="360" w:lineRule="auto"/>
        <w:jc w:val="both"/>
      </w:pPr>
      <w:r>
        <w:t xml:space="preserve">PASTORIZA, Gabriel </w:t>
      </w:r>
      <w:proofErr w:type="spellStart"/>
      <w:r>
        <w:t>Antonello</w:t>
      </w:r>
      <w:proofErr w:type="spellEnd"/>
      <w:r>
        <w:t xml:space="preserve">; LACERDA, Guilherme Silva. </w:t>
      </w:r>
      <w:r>
        <w:rPr>
          <w:b/>
        </w:rPr>
        <w:t>Implantação de Metodologia para suporte técnico com base em metodologias ágeis.</w:t>
      </w:r>
      <w:r>
        <w:t xml:space="preserve"> Centro Universitário </w:t>
      </w:r>
      <w:proofErr w:type="spellStart"/>
      <w:r>
        <w:t>Ritter</w:t>
      </w:r>
      <w:proofErr w:type="spellEnd"/>
      <w:r>
        <w:t xml:space="preserve"> dos Reis – Faculdade de Informática. 2009.</w:t>
      </w:r>
    </w:p>
    <w:p w:rsidR="00374EAA" w:rsidRDefault="00374EAA">
      <w:pPr>
        <w:spacing w:line="360" w:lineRule="auto"/>
      </w:pPr>
    </w:p>
    <w:p w:rsidR="00374EAA" w:rsidRPr="009B10E6" w:rsidRDefault="00FB0E63">
      <w:pPr>
        <w:spacing w:line="360" w:lineRule="auto"/>
        <w:rPr>
          <w:lang w:val="en-US"/>
        </w:rPr>
      </w:pPr>
      <w:r>
        <w:t xml:space="preserve">PRODANOV, Cleber C.; FREITAS, Ernani César de. </w:t>
      </w:r>
      <w:r>
        <w:rPr>
          <w:b/>
        </w:rPr>
        <w:t>Metodologia do Trabalho Científico:</w:t>
      </w:r>
      <w:r w:rsidR="006F6156">
        <w:rPr>
          <w:b/>
        </w:rPr>
        <w:t xml:space="preserve"> </w:t>
      </w:r>
      <w:r w:rsidRPr="006F6156">
        <w:rPr>
          <w:bCs/>
        </w:rPr>
        <w:t>Métodos e Técnicas da Pesquisa e do Trabalho Acadêmico</w:t>
      </w:r>
      <w:r>
        <w:t xml:space="preserve">. </w:t>
      </w:r>
      <w:r w:rsidRPr="009B10E6">
        <w:rPr>
          <w:lang w:val="en-US"/>
        </w:rPr>
        <w:t xml:space="preserve">2. ed. Novo </w:t>
      </w:r>
      <w:proofErr w:type="spellStart"/>
      <w:r w:rsidRPr="009B10E6">
        <w:rPr>
          <w:lang w:val="en-US"/>
        </w:rPr>
        <w:t>Hamburgo</w:t>
      </w:r>
      <w:proofErr w:type="spellEnd"/>
      <w:r w:rsidRPr="009B10E6">
        <w:rPr>
          <w:lang w:val="en-US"/>
        </w:rPr>
        <w:t xml:space="preserve">: </w:t>
      </w:r>
      <w:proofErr w:type="spellStart"/>
      <w:r w:rsidRPr="009B10E6">
        <w:rPr>
          <w:lang w:val="en-US"/>
        </w:rPr>
        <w:t>Editora</w:t>
      </w:r>
      <w:proofErr w:type="spellEnd"/>
      <w:r w:rsidRPr="009B10E6">
        <w:rPr>
          <w:lang w:val="en-US"/>
        </w:rPr>
        <w:t xml:space="preserve"> Feevale, 2013.</w:t>
      </w:r>
    </w:p>
    <w:p w:rsidR="00374EAA" w:rsidRPr="009B10E6" w:rsidRDefault="00374EAA">
      <w:pPr>
        <w:spacing w:line="360" w:lineRule="auto"/>
        <w:rPr>
          <w:lang w:val="en-US"/>
        </w:rPr>
      </w:pPr>
    </w:p>
    <w:p w:rsidR="00374EAA" w:rsidRPr="003A250C" w:rsidRDefault="00FB0E63">
      <w:pPr>
        <w:spacing w:line="360" w:lineRule="auto"/>
        <w:rPr>
          <w:lang w:val="en-US"/>
        </w:rPr>
      </w:pPr>
      <w:r w:rsidRPr="003A250C">
        <w:rPr>
          <w:lang w:val="en-US"/>
        </w:rPr>
        <w:t>SHALABY, Mohammed; SHERIF, El-</w:t>
      </w:r>
      <w:proofErr w:type="spellStart"/>
      <w:r w:rsidRPr="003A250C">
        <w:rPr>
          <w:lang w:val="en-US"/>
        </w:rPr>
        <w:t>Kassas</w:t>
      </w:r>
      <w:proofErr w:type="spellEnd"/>
      <w:r w:rsidRPr="003A250C">
        <w:rPr>
          <w:lang w:val="en-US"/>
        </w:rPr>
        <w:t xml:space="preserve">. </w:t>
      </w:r>
      <w:r w:rsidRPr="003A250C">
        <w:rPr>
          <w:b/>
          <w:lang w:val="en-US"/>
        </w:rPr>
        <w:t>Applying Scrum Framework in the IT Service Support Domain.</w:t>
      </w:r>
      <w:r w:rsidRPr="003A250C">
        <w:rPr>
          <w:lang w:val="en-US"/>
        </w:rPr>
        <w:t xml:space="preserve"> IEEE Asia-Pacific Services Computing </w:t>
      </w:r>
      <w:proofErr w:type="spellStart"/>
      <w:r w:rsidRPr="003A250C">
        <w:rPr>
          <w:lang w:val="en-US"/>
        </w:rPr>
        <w:t>Conference,p</w:t>
      </w:r>
      <w:proofErr w:type="spellEnd"/>
      <w:r w:rsidRPr="003A250C">
        <w:rPr>
          <w:lang w:val="en-US"/>
        </w:rPr>
        <w:t>.  9-15, 2011.</w:t>
      </w:r>
    </w:p>
    <w:p w:rsidR="00374EAA" w:rsidRPr="003A250C" w:rsidRDefault="00374EAA">
      <w:pPr>
        <w:spacing w:line="360" w:lineRule="auto"/>
        <w:rPr>
          <w:lang w:val="en-US"/>
        </w:rPr>
      </w:pPr>
    </w:p>
    <w:p w:rsidR="00374EAA" w:rsidRPr="003A250C" w:rsidRDefault="00FB0E63">
      <w:pPr>
        <w:spacing w:line="360" w:lineRule="auto"/>
        <w:jc w:val="both"/>
        <w:rPr>
          <w:lang w:val="en-US"/>
        </w:rPr>
      </w:pPr>
      <w:r w:rsidRPr="003A250C">
        <w:rPr>
          <w:lang w:val="en-US"/>
        </w:rPr>
        <w:t xml:space="preserve">TRIERWEILLER, Andréa et al. </w:t>
      </w:r>
      <w:r>
        <w:rPr>
          <w:b/>
        </w:rPr>
        <w:t>Diagnóstico de satisfação dos clientes organizacionais: um estudo de caso na Sigma LTDA</w:t>
      </w:r>
      <w:r>
        <w:t xml:space="preserve">. Disponível em: &lt;https://revista.feb.unesp.br/index.php/gepros/article/view/915/440&gt;. </w:t>
      </w:r>
      <w:proofErr w:type="spellStart"/>
      <w:r w:rsidRPr="003A250C">
        <w:rPr>
          <w:lang w:val="en-US"/>
        </w:rPr>
        <w:t>Acesso</w:t>
      </w:r>
      <w:proofErr w:type="spellEnd"/>
      <w:r w:rsidRPr="003A250C">
        <w:rPr>
          <w:lang w:val="en-US"/>
        </w:rPr>
        <w:t xml:space="preserve"> </w:t>
      </w:r>
      <w:proofErr w:type="spellStart"/>
      <w:r w:rsidRPr="003A250C">
        <w:rPr>
          <w:lang w:val="en-US"/>
        </w:rPr>
        <w:t>em</w:t>
      </w:r>
      <w:proofErr w:type="spellEnd"/>
      <w:r w:rsidRPr="003A250C">
        <w:rPr>
          <w:lang w:val="en-US"/>
        </w:rPr>
        <w:t xml:space="preserve">: </w:t>
      </w:r>
      <w:proofErr w:type="spellStart"/>
      <w:r w:rsidRPr="003A250C">
        <w:rPr>
          <w:lang w:val="en-US"/>
        </w:rPr>
        <w:t>Setembro</w:t>
      </w:r>
      <w:proofErr w:type="spellEnd"/>
      <w:r w:rsidRPr="003A250C">
        <w:rPr>
          <w:lang w:val="en-US"/>
        </w:rPr>
        <w:t xml:space="preserve"> de 2020.</w:t>
      </w:r>
    </w:p>
    <w:p w:rsidR="00374EAA" w:rsidRPr="003A250C" w:rsidRDefault="00374EAA">
      <w:pPr>
        <w:spacing w:line="360" w:lineRule="auto"/>
        <w:jc w:val="both"/>
        <w:rPr>
          <w:lang w:val="en-US"/>
        </w:rPr>
      </w:pPr>
    </w:p>
    <w:p w:rsidR="00374EAA" w:rsidRDefault="00FB0E63">
      <w:pPr>
        <w:spacing w:line="360" w:lineRule="auto"/>
        <w:jc w:val="both"/>
      </w:pPr>
      <w:r w:rsidRPr="003A250C">
        <w:rPr>
          <w:lang w:val="en-US"/>
        </w:rPr>
        <w:t xml:space="preserve">VERSION ONE. </w:t>
      </w:r>
      <w:r w:rsidRPr="003A250C">
        <w:rPr>
          <w:b/>
          <w:lang w:val="en-US"/>
        </w:rPr>
        <w:t xml:space="preserve">14th Annual State of </w:t>
      </w:r>
      <w:proofErr w:type="spellStart"/>
      <w:r w:rsidRPr="003A250C">
        <w:rPr>
          <w:b/>
          <w:lang w:val="en-US"/>
        </w:rPr>
        <w:t>AgileTM</w:t>
      </w:r>
      <w:proofErr w:type="spellEnd"/>
      <w:r w:rsidRPr="003A250C">
        <w:rPr>
          <w:b/>
          <w:lang w:val="en-US"/>
        </w:rPr>
        <w:t xml:space="preserve"> Report</w:t>
      </w:r>
      <w:r w:rsidRPr="003A250C">
        <w:rPr>
          <w:lang w:val="en-US"/>
        </w:rPr>
        <w:t xml:space="preserve">. </w:t>
      </w:r>
      <w:r>
        <w:t>Disponível em:</w:t>
      </w:r>
    </w:p>
    <w:p w:rsidR="00374EAA" w:rsidRPr="00D836D5" w:rsidRDefault="00FB0E63" w:rsidP="00343BAF">
      <w:pPr>
        <w:spacing w:line="360" w:lineRule="auto"/>
        <w:jc w:val="both"/>
        <w:rPr>
          <w:b/>
        </w:rPr>
      </w:pPr>
      <w:r>
        <w:t>&lt;https://explore.digital.ai/state-of-agile/14th-annual-state-of-agile-report&gt; Acesso em: Setembro de 2020.</w:t>
      </w:r>
      <w:r w:rsidRPr="00D836D5">
        <w:rPr>
          <w:b/>
        </w:rPr>
        <w:t xml:space="preserve"> </w:t>
      </w:r>
    </w:p>
    <w:p w:rsidR="00374EAA" w:rsidRPr="00D836D5" w:rsidRDefault="00374EAA">
      <w:pPr>
        <w:spacing w:line="360" w:lineRule="auto"/>
        <w:rPr>
          <w:b/>
        </w:rPr>
      </w:pPr>
    </w:p>
    <w:p w:rsidR="00374EAA" w:rsidRPr="00D836D5" w:rsidRDefault="00374EAA">
      <w:pPr>
        <w:spacing w:line="360" w:lineRule="auto"/>
        <w:rPr>
          <w:b/>
        </w:rPr>
      </w:pPr>
    </w:p>
    <w:p w:rsidR="00374EAA" w:rsidRPr="00D836D5" w:rsidRDefault="00374EAA">
      <w:pPr>
        <w:spacing w:line="360" w:lineRule="auto"/>
        <w:rPr>
          <w:b/>
        </w:rPr>
      </w:pPr>
    </w:p>
    <w:p w:rsidR="00374EAA" w:rsidRPr="00D836D5" w:rsidRDefault="00374EAA">
      <w:pPr>
        <w:spacing w:line="360" w:lineRule="auto"/>
        <w:rPr>
          <w:b/>
        </w:rPr>
      </w:pPr>
    </w:p>
    <w:p w:rsidR="00374EAA" w:rsidRPr="00D836D5" w:rsidRDefault="00374EAA">
      <w:pPr>
        <w:spacing w:line="360" w:lineRule="auto"/>
        <w:jc w:val="both"/>
      </w:pPr>
    </w:p>
    <w:sectPr w:rsidR="00374EAA" w:rsidRPr="00D836D5" w:rsidSect="00F54D25">
      <w:pgSz w:w="11907" w:h="16840"/>
      <w:pgMar w:top="1701" w:right="1134" w:bottom="1134" w:left="1701" w:header="720" w:footer="720" w:gutter="0"/>
      <w:cols w:space="720" w:equalWidth="0">
        <w:col w:w="8838"/>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7E5" w:rsidRDefault="00B247E5">
      <w:r>
        <w:separator/>
      </w:r>
    </w:p>
  </w:endnote>
  <w:endnote w:type="continuationSeparator" w:id="0">
    <w:p w:rsidR="00B247E5" w:rsidRDefault="00B24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EAA" w:rsidRDefault="00374EA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EAA" w:rsidRDefault="00374EAA">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EAA" w:rsidRDefault="00374EA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7E5" w:rsidRDefault="00B247E5">
      <w:r>
        <w:separator/>
      </w:r>
    </w:p>
  </w:footnote>
  <w:footnote w:type="continuationSeparator" w:id="0">
    <w:p w:rsidR="00B247E5" w:rsidRDefault="00B24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EAA" w:rsidRDefault="00FB0E63">
    <w:pPr>
      <w:pBdr>
        <w:top w:val="nil"/>
        <w:left w:val="nil"/>
        <w:bottom w:val="nil"/>
        <w:right w:val="nil"/>
        <w:between w:val="nil"/>
      </w:pBdr>
      <w:tabs>
        <w:tab w:val="center" w:pos="4419"/>
        <w:tab w:val="right" w:pos="8838"/>
      </w:tabs>
      <w:jc w:val="center"/>
      <w:rPr>
        <w:rFonts w:ascii="Garamond" w:eastAsia="Garamond" w:hAnsi="Garamond" w:cs="Garamond"/>
        <w:color w:val="000000"/>
      </w:rPr>
    </w:pP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separate"/>
    </w:r>
    <w:r w:rsidR="00F54D25">
      <w:rPr>
        <w:rFonts w:ascii="Garamond" w:eastAsia="Garamond" w:hAnsi="Garamond" w:cs="Garamond"/>
        <w:noProof/>
        <w:color w:val="000000"/>
      </w:rPr>
      <w:t>2</w:t>
    </w:r>
    <w:r>
      <w:rPr>
        <w:rFonts w:ascii="Garamond" w:eastAsia="Garamond" w:hAnsi="Garamond" w:cs="Garamond"/>
        <w:color w:val="000000"/>
      </w:rPr>
      <w:fldChar w:fldCharType="end"/>
    </w:r>
  </w:p>
  <w:p w:rsidR="00374EAA" w:rsidRDefault="00374EAA">
    <w:pPr>
      <w:pBdr>
        <w:top w:val="nil"/>
        <w:left w:val="nil"/>
        <w:bottom w:val="nil"/>
        <w:right w:val="nil"/>
        <w:between w:val="nil"/>
      </w:pBdr>
      <w:tabs>
        <w:tab w:val="center" w:pos="4419"/>
        <w:tab w:val="right" w:pos="8838"/>
      </w:tabs>
      <w:rPr>
        <w:rFonts w:ascii="Garamond" w:eastAsia="Garamond" w:hAnsi="Garamond" w:cs="Garamond"/>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9704753"/>
      <w:docPartObj>
        <w:docPartGallery w:val="Page Numbers (Top of Page)"/>
        <w:docPartUnique/>
      </w:docPartObj>
    </w:sdtPr>
    <w:sdtEndPr>
      <w:rPr>
        <w:noProof/>
      </w:rPr>
    </w:sdtEndPr>
    <w:sdtContent>
      <w:p w:rsidR="00D052FB" w:rsidRDefault="00D052F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374EAA" w:rsidRDefault="00374EAA">
    <w:pPr>
      <w:pBdr>
        <w:top w:val="nil"/>
        <w:left w:val="nil"/>
        <w:bottom w:val="nil"/>
        <w:right w:val="nil"/>
        <w:between w:val="nil"/>
      </w:pBdr>
      <w:tabs>
        <w:tab w:val="center" w:pos="4419"/>
        <w:tab w:val="right" w:pos="8838"/>
      </w:tabs>
      <w:rPr>
        <w:rFonts w:ascii="Garamond" w:eastAsia="Garamond" w:hAnsi="Garamond" w:cs="Garamond"/>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EAA" w:rsidRDefault="00374EAA">
    <w:pPr>
      <w:pBdr>
        <w:top w:val="nil"/>
        <w:left w:val="nil"/>
        <w:bottom w:val="nil"/>
        <w:right w:val="nil"/>
        <w:between w:val="nil"/>
      </w:pBdr>
      <w:tabs>
        <w:tab w:val="center" w:pos="4419"/>
        <w:tab w:val="right" w:pos="8838"/>
      </w:tabs>
      <w:rPr>
        <w:rFonts w:ascii="Garamond" w:eastAsia="Garamond" w:hAnsi="Garamond" w:cs="Garamond"/>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2DF9"/>
    <w:multiLevelType w:val="multilevel"/>
    <w:tmpl w:val="DBC00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EAA"/>
    <w:rsid w:val="0001321F"/>
    <w:rsid w:val="00037E19"/>
    <w:rsid w:val="00043A0D"/>
    <w:rsid w:val="000731D7"/>
    <w:rsid w:val="001F138B"/>
    <w:rsid w:val="00343BAF"/>
    <w:rsid w:val="00355E2E"/>
    <w:rsid w:val="00374EAA"/>
    <w:rsid w:val="003A250C"/>
    <w:rsid w:val="00417335"/>
    <w:rsid w:val="005475A9"/>
    <w:rsid w:val="00550504"/>
    <w:rsid w:val="006F1E61"/>
    <w:rsid w:val="006F6156"/>
    <w:rsid w:val="00792E8B"/>
    <w:rsid w:val="007E1E96"/>
    <w:rsid w:val="00836ADA"/>
    <w:rsid w:val="00932C79"/>
    <w:rsid w:val="00972AFF"/>
    <w:rsid w:val="00984856"/>
    <w:rsid w:val="009B10E6"/>
    <w:rsid w:val="00A60F64"/>
    <w:rsid w:val="00B247E5"/>
    <w:rsid w:val="00BF1EE6"/>
    <w:rsid w:val="00D052FB"/>
    <w:rsid w:val="00D115CE"/>
    <w:rsid w:val="00D37618"/>
    <w:rsid w:val="00D836D5"/>
    <w:rsid w:val="00ED4BDE"/>
    <w:rsid w:val="00F11BCC"/>
    <w:rsid w:val="00F232B7"/>
    <w:rsid w:val="00F54D25"/>
    <w:rsid w:val="00FB0E63"/>
    <w:rsid w:val="00FC0B73"/>
    <w:rsid w:val="00FC22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76442"/>
  <w15:docId w15:val="{3E82DD5B-12A4-446B-8D07-4D6E7FF1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sz w:val="36"/>
      <w:szCs w:val="36"/>
    </w:rPr>
  </w:style>
  <w:style w:type="paragraph" w:styleId="Heading2">
    <w:name w:val="heading 2"/>
    <w:basedOn w:val="Normal"/>
    <w:next w:val="Normal"/>
    <w:uiPriority w:val="9"/>
    <w:unhideWhenUsed/>
    <w:qFormat/>
    <w:pPr>
      <w:keepNext/>
      <w:widowControl w:val="0"/>
      <w:spacing w:before="240" w:after="60"/>
      <w:outlineLvl w:val="1"/>
    </w:pPr>
    <w:rPr>
      <w:rFonts w:ascii="Arial" w:eastAsia="Arial" w:hAnsi="Arial" w:cs="Arial"/>
      <w:b/>
      <w:i/>
    </w:rPr>
  </w:style>
  <w:style w:type="paragraph" w:styleId="Heading3">
    <w:name w:val="heading 3"/>
    <w:basedOn w:val="Normal"/>
    <w:next w:val="Normal"/>
    <w:uiPriority w:val="9"/>
    <w:unhideWhenUsed/>
    <w:qFormat/>
    <w:pPr>
      <w:keepNext/>
      <w:widowControl w:val="0"/>
      <w:spacing w:before="240" w:after="60"/>
      <w:outlineLvl w:val="2"/>
    </w:pPr>
    <w:rPr>
      <w:rFonts w:ascii="Arial" w:eastAsia="Arial" w:hAnsi="Arial" w:cs="Arial"/>
    </w:rPr>
  </w:style>
  <w:style w:type="paragraph" w:styleId="Heading4">
    <w:name w:val="heading 4"/>
    <w:basedOn w:val="Normal"/>
    <w:next w:val="Normal"/>
    <w:uiPriority w:val="9"/>
    <w:unhideWhenUsed/>
    <w:qFormat/>
    <w:pPr>
      <w:keepNext/>
      <w:jc w:val="center"/>
      <w:outlineLvl w:val="3"/>
    </w:pPr>
  </w:style>
  <w:style w:type="paragraph" w:styleId="Heading5">
    <w:name w:val="heading 5"/>
    <w:basedOn w:val="Normal"/>
    <w:next w:val="Normal"/>
    <w:uiPriority w:val="9"/>
    <w:unhideWhenUsed/>
    <w:qFormat/>
    <w:pPr>
      <w:keepNext/>
      <w:jc w:val="center"/>
      <w:outlineLvl w:val="4"/>
    </w:pPr>
    <w:rPr>
      <w:b/>
      <w:sz w:val="28"/>
      <w:szCs w:val="28"/>
    </w:rPr>
  </w:style>
  <w:style w:type="paragraph" w:styleId="Heading6">
    <w:name w:val="heading 6"/>
    <w:basedOn w:val="Normal"/>
    <w:next w:val="Normal"/>
    <w:uiPriority w:val="9"/>
    <w:unhideWhenUsed/>
    <w:qFormat/>
    <w:pPr>
      <w:keepNext/>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36"/>
      <w:szCs w:val="36"/>
    </w:rPr>
  </w:style>
  <w:style w:type="paragraph" w:styleId="Subtitle">
    <w:name w:val="Subtitle"/>
    <w:basedOn w:val="Normal"/>
    <w:next w:val="Normal"/>
    <w:uiPriority w:val="11"/>
    <w:qFormat/>
    <w:pPr>
      <w:jc w:val="center"/>
    </w:pPr>
    <w:rPr>
      <w:sz w:val="28"/>
      <w:szCs w:val="2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Header">
    <w:name w:val="header"/>
    <w:basedOn w:val="Normal"/>
    <w:link w:val="HeaderChar"/>
    <w:uiPriority w:val="99"/>
    <w:unhideWhenUsed/>
    <w:rsid w:val="00F54D25"/>
    <w:pPr>
      <w:tabs>
        <w:tab w:val="center" w:pos="4680"/>
        <w:tab w:val="right" w:pos="9360"/>
      </w:tabs>
    </w:pPr>
    <w:rPr>
      <w:rFonts w:asciiTheme="minorHAnsi" w:eastAsiaTheme="minorEastAsia" w:hAnsiTheme="minorHAnsi"/>
      <w:sz w:val="22"/>
      <w:szCs w:val="22"/>
      <w:lang w:val="en-US" w:eastAsia="en-US"/>
    </w:rPr>
  </w:style>
  <w:style w:type="character" w:customStyle="1" w:styleId="HeaderChar">
    <w:name w:val="Header Char"/>
    <w:basedOn w:val="DefaultParagraphFont"/>
    <w:link w:val="Header"/>
    <w:uiPriority w:val="99"/>
    <w:rsid w:val="00F54D25"/>
    <w:rPr>
      <w:rFonts w:asciiTheme="minorHAnsi" w:eastAsiaTheme="minorEastAsia" w:hAnsiTheme="minorHAnsi"/>
      <w:sz w:val="22"/>
      <w:szCs w:val="22"/>
      <w:lang w:val="en-US" w:eastAsia="en-US"/>
    </w:rPr>
  </w:style>
  <w:style w:type="character" w:styleId="Hyperlink">
    <w:name w:val="Hyperlink"/>
    <w:basedOn w:val="DefaultParagraphFont"/>
    <w:uiPriority w:val="99"/>
    <w:unhideWhenUsed/>
    <w:rsid w:val="00972AFF"/>
    <w:rPr>
      <w:color w:val="0000FF" w:themeColor="hyperlink"/>
      <w:u w:val="single"/>
    </w:rPr>
  </w:style>
  <w:style w:type="character" w:styleId="UnresolvedMention">
    <w:name w:val="Unresolved Mention"/>
    <w:basedOn w:val="DefaultParagraphFont"/>
    <w:uiPriority w:val="99"/>
    <w:semiHidden/>
    <w:unhideWhenUsed/>
    <w:rsid w:val="00972AFF"/>
    <w:rPr>
      <w:color w:val="605E5C"/>
      <w:shd w:val="clear" w:color="auto" w:fill="E1DFDD"/>
    </w:rPr>
  </w:style>
  <w:style w:type="paragraph" w:styleId="NormalWeb">
    <w:name w:val="Normal (Web)"/>
    <w:basedOn w:val="Normal"/>
    <w:uiPriority w:val="99"/>
    <w:semiHidden/>
    <w:unhideWhenUsed/>
    <w:rsid w:val="00D376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044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13</Pages>
  <Words>2463</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Graebin, Julia</cp:lastModifiedBy>
  <cp:revision>14</cp:revision>
  <dcterms:created xsi:type="dcterms:W3CDTF">2020-09-14T23:25:00Z</dcterms:created>
  <dcterms:modified xsi:type="dcterms:W3CDTF">2020-10-14T06:49:00Z</dcterms:modified>
</cp:coreProperties>
</file>