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ind w:left="900" w:hanging="900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>UNIVERSIDADE FEEVALE</w:t>
      </w:r>
    </w:p>
    <w:p w:rsidR="00B9693E" w:rsidRDefault="00B9693E">
      <w:pPr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>INSTITUTO DE CIÊNCIAS EXATAS E TECNOLÓGICAS</w:t>
      </w:r>
    </w:p>
    <w:p w:rsidR="00B9693E" w:rsidRDefault="00B9693E">
      <w:pPr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CURSO DE DESIGN </w:t>
      </w:r>
    </w:p>
    <w:p w:rsidR="00B9693E" w:rsidRDefault="00B9693E">
      <w:pPr>
        <w:spacing w:line="360" w:lineRule="auto"/>
        <w:jc w:val="center"/>
        <w:rPr>
          <w:rFonts w:ascii="Arial" w:hAnsi="Arial" w:cs="Arial"/>
        </w:rPr>
      </w:pPr>
    </w:p>
    <w:p w:rsidR="00B9693E" w:rsidRDefault="00B9693E">
      <w:pPr>
        <w:spacing w:line="360" w:lineRule="auto"/>
        <w:jc w:val="center"/>
        <w:rPr>
          <w:rFonts w:ascii="Arial" w:hAnsi="Arial" w:cs="Arial"/>
        </w:rPr>
      </w:pPr>
    </w:p>
    <w:p w:rsidR="00B9693E" w:rsidRDefault="00B9693E">
      <w:pPr>
        <w:spacing w:line="360" w:lineRule="auto"/>
        <w:jc w:val="center"/>
        <w:rPr>
          <w:rFonts w:ascii="Arial" w:hAnsi="Arial" w:cs="Arial"/>
        </w:rPr>
      </w:pPr>
    </w:p>
    <w:p w:rsidR="00B9693E" w:rsidRDefault="00B9693E">
      <w:pPr>
        <w:spacing w:line="360" w:lineRule="auto"/>
        <w:rPr>
          <w:rFonts w:ascii="Arial" w:hAnsi="Arial" w:cs="Arial"/>
        </w:rPr>
      </w:pPr>
    </w:p>
    <w:p w:rsidR="00B9693E" w:rsidRDefault="00B9693E">
      <w:pPr>
        <w:spacing w:line="360" w:lineRule="auto"/>
        <w:rPr>
          <w:rFonts w:ascii="Arial" w:hAnsi="Arial" w:cs="Arial"/>
        </w:rPr>
      </w:pPr>
    </w:p>
    <w:p w:rsidR="00B9693E" w:rsidRDefault="00B9693E">
      <w:pPr>
        <w:spacing w:line="360" w:lineRule="auto"/>
        <w:jc w:val="center"/>
        <w:rPr>
          <w:rFonts w:ascii="Arial" w:hAnsi="Arial" w:cs="Arial"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>TATIANA JAQUELINE MARTIN</w:t>
      </w: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 Artesanato como inspiração para o desenvolvimento de mobiliário</w:t>
      </w:r>
    </w:p>
    <w:p w:rsidR="00B9693E" w:rsidRDefault="00B9693E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(Título provisório)</w:t>
      </w:r>
    </w:p>
    <w:p w:rsidR="00B9693E" w:rsidRDefault="00B9693E">
      <w:pPr>
        <w:spacing w:line="360" w:lineRule="auto"/>
        <w:jc w:val="center"/>
        <w:rPr>
          <w:rFonts w:ascii="Arial" w:hAnsi="Arial" w:cs="Arial"/>
        </w:rPr>
      </w:pPr>
    </w:p>
    <w:p w:rsidR="00B9693E" w:rsidRDefault="00B9693E">
      <w:pPr>
        <w:spacing w:line="360" w:lineRule="auto"/>
        <w:rPr>
          <w:rFonts w:ascii="Arial" w:hAnsi="Arial" w:cs="Arial"/>
        </w:rPr>
      </w:pPr>
    </w:p>
    <w:p w:rsidR="00B9693E" w:rsidRDefault="00B9693E">
      <w:pPr>
        <w:spacing w:line="360" w:lineRule="auto"/>
        <w:jc w:val="center"/>
        <w:rPr>
          <w:rFonts w:ascii="Arial" w:hAnsi="Arial" w:cs="Arial"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Plano de Trabalho de Conclusão</w:t>
      </w:r>
    </w:p>
    <w:p w:rsidR="00B9693E" w:rsidRDefault="00B9693E">
      <w:pPr>
        <w:spacing w:line="360" w:lineRule="auto"/>
        <w:jc w:val="center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Professor Orientador: Suzana </w:t>
      </w:r>
      <w:proofErr w:type="spellStart"/>
      <w:r>
        <w:rPr>
          <w:rFonts w:ascii="Arial" w:hAnsi="Arial" w:cs="Arial"/>
        </w:rPr>
        <w:t>Vielitz</w:t>
      </w:r>
      <w:proofErr w:type="spellEnd"/>
      <w:r>
        <w:rPr>
          <w:rFonts w:ascii="Arial" w:hAnsi="Arial" w:cs="Arial"/>
        </w:rPr>
        <w:t xml:space="preserve"> de Oliveira</w:t>
      </w:r>
    </w:p>
    <w:p w:rsidR="00B9693E" w:rsidRDefault="00B9693E">
      <w:pPr>
        <w:spacing w:line="360" w:lineRule="auto"/>
        <w:jc w:val="center"/>
        <w:rPr>
          <w:rFonts w:ascii="Arial" w:hAnsi="Arial" w:cs="Arial"/>
        </w:rPr>
      </w:pPr>
    </w:p>
    <w:p w:rsidR="00B9693E" w:rsidRDefault="00B9693E">
      <w:pPr>
        <w:spacing w:line="360" w:lineRule="auto"/>
        <w:rPr>
          <w:rFonts w:ascii="Arial" w:hAnsi="Arial" w:cs="Arial"/>
        </w:rPr>
      </w:pPr>
    </w:p>
    <w:p w:rsidR="00B9693E" w:rsidRDefault="00B9693E">
      <w:pPr>
        <w:spacing w:line="360" w:lineRule="auto"/>
        <w:rPr>
          <w:rFonts w:ascii="Arial" w:hAnsi="Arial" w:cs="Arial"/>
        </w:rPr>
      </w:pPr>
    </w:p>
    <w:p w:rsidR="00B9693E" w:rsidRDefault="00B9693E">
      <w:pPr>
        <w:spacing w:line="360" w:lineRule="auto"/>
        <w:jc w:val="center"/>
        <w:rPr>
          <w:rFonts w:ascii="Arial" w:hAnsi="Arial" w:cs="Arial"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Novo Hamburgo</w:t>
      </w: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2012</w:t>
      </w: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SUMÁRIO</w:t>
      </w: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Dados de Identificação</w:t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</w:rPr>
        <w:t>03</w:t>
      </w:r>
    </w:p>
    <w:p w:rsidR="00B9693E" w:rsidRDefault="00B9693E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Resumo</w:t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</w:rPr>
        <w:t>04</w:t>
      </w:r>
    </w:p>
    <w:p w:rsidR="00B9693E" w:rsidRDefault="00B9693E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Motivação</w:t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</w:rPr>
        <w:t>05</w:t>
      </w:r>
    </w:p>
    <w:p w:rsidR="00B9693E" w:rsidRDefault="00B9693E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Objetivos</w:t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</w:rPr>
        <w:t>11</w:t>
      </w:r>
    </w:p>
    <w:p w:rsidR="00B9693E" w:rsidRDefault="00B9693E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Metodologia</w:t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</w:rPr>
        <w:t>12</w:t>
      </w:r>
    </w:p>
    <w:p w:rsidR="00B9693E" w:rsidRDefault="00B9693E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Cronograma</w:t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</w:rPr>
        <w:t>13</w:t>
      </w:r>
    </w:p>
    <w:p w:rsidR="00B9693E" w:rsidRDefault="00B9693E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Bibliografia</w:t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  <w:u w:val="dotted"/>
        </w:rPr>
        <w:tab/>
      </w:r>
      <w:r>
        <w:rPr>
          <w:rFonts w:ascii="Arial" w:hAnsi="Arial" w:cs="Arial"/>
        </w:rPr>
        <w:t>15</w:t>
      </w: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  <w:bookmarkStart w:id="0" w:name="_GoBack"/>
      <w:bookmarkEnd w:id="0"/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rPr>
          <w:rFonts w:ascii="Arial" w:hAnsi="Arial" w:cs="Arial"/>
        </w:rPr>
      </w:pPr>
    </w:p>
    <w:p w:rsidR="00B9693E" w:rsidRDefault="00B9693E">
      <w:pPr>
        <w:spacing w:line="360" w:lineRule="auto"/>
        <w:rPr>
          <w:rFonts w:ascii="Arial" w:hAnsi="Arial" w:cs="Arial"/>
        </w:rPr>
      </w:pPr>
    </w:p>
    <w:p w:rsidR="00B9693E" w:rsidRDefault="00B9693E">
      <w:pPr>
        <w:spacing w:line="360" w:lineRule="auto"/>
        <w:rPr>
          <w:rFonts w:ascii="Arial" w:hAnsi="Arial" w:cs="Arial"/>
        </w:rPr>
      </w:pPr>
    </w:p>
    <w:p w:rsidR="00B9693E" w:rsidRDefault="00B9693E">
      <w:pPr>
        <w:spacing w:line="360" w:lineRule="auto"/>
        <w:rPr>
          <w:rFonts w:ascii="Arial" w:hAnsi="Arial" w:cs="Arial"/>
        </w:rPr>
      </w:pPr>
    </w:p>
    <w:p w:rsidR="00B9693E" w:rsidRDefault="00B9693E">
      <w:pPr>
        <w:spacing w:line="360" w:lineRule="auto"/>
        <w:rPr>
          <w:rFonts w:ascii="Arial" w:hAnsi="Arial" w:cs="Arial"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>1</w:t>
      </w:r>
      <w:proofErr w:type="gramEnd"/>
      <w:r>
        <w:rPr>
          <w:rFonts w:ascii="Arial" w:hAnsi="Arial" w:cs="Arial"/>
          <w:b/>
          <w:bCs/>
        </w:rPr>
        <w:t xml:space="preserve"> DADOS DE IDENTIFICAÇÃO</w:t>
      </w: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both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Título do Trabalho:</w:t>
      </w: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 artesanato como inspiração para o desenvolvimento de mobiliário (título provisório)</w:t>
      </w:r>
    </w:p>
    <w:p w:rsidR="00B9693E" w:rsidRDefault="00B9693E">
      <w:pPr>
        <w:spacing w:line="360" w:lineRule="auto"/>
        <w:jc w:val="both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both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Área de Estudo:</w:t>
      </w:r>
    </w:p>
    <w:p w:rsidR="00B9693E" w:rsidRDefault="00B9693E">
      <w:pPr>
        <w:spacing w:line="360" w:lineRule="auto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>Design – Habilitação em Design Ergonômico</w:t>
      </w: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jc w:val="both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Identificação do Aluno:</w:t>
      </w:r>
    </w:p>
    <w:p w:rsidR="00B9693E" w:rsidRDefault="00B9693E">
      <w:pPr>
        <w:spacing w:line="360" w:lineRule="auto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>Nome: Tatiana Jaqueline Martin</w:t>
      </w: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Endereço eletrônico: tatimartin@ibest.com.br</w:t>
      </w: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</w:p>
    <w:p w:rsidR="00B9693E" w:rsidRPr="00AB6A41" w:rsidRDefault="00B9693E">
      <w:pPr>
        <w:spacing w:line="360" w:lineRule="auto"/>
        <w:jc w:val="both"/>
        <w:outlineLvl w:val="0"/>
        <w:rPr>
          <w:rFonts w:ascii="Arial" w:hAnsi="Arial" w:cs="Arial"/>
          <w:b/>
          <w:bCs/>
        </w:rPr>
      </w:pPr>
      <w:r w:rsidRPr="00AB6A41">
        <w:rPr>
          <w:rFonts w:ascii="Arial" w:hAnsi="Arial" w:cs="Arial"/>
          <w:b/>
          <w:bCs/>
        </w:rPr>
        <w:t>Orientador:</w:t>
      </w:r>
    </w:p>
    <w:p w:rsidR="00B9693E" w:rsidRPr="00AB6A41" w:rsidRDefault="00B9693E">
      <w:pPr>
        <w:spacing w:line="360" w:lineRule="auto"/>
        <w:jc w:val="both"/>
        <w:outlineLvl w:val="0"/>
        <w:rPr>
          <w:rFonts w:ascii="Arial" w:hAnsi="Arial" w:cs="Arial"/>
        </w:rPr>
      </w:pPr>
      <w:r w:rsidRPr="00AB6A41">
        <w:rPr>
          <w:rFonts w:ascii="Arial" w:hAnsi="Arial" w:cs="Arial"/>
        </w:rPr>
        <w:t xml:space="preserve">Nome: Me. Suzana </w:t>
      </w:r>
      <w:proofErr w:type="spellStart"/>
      <w:r w:rsidRPr="00AB6A41">
        <w:rPr>
          <w:rFonts w:ascii="Arial" w:hAnsi="Arial" w:cs="Arial"/>
        </w:rPr>
        <w:t>Vielitz</w:t>
      </w:r>
      <w:proofErr w:type="spellEnd"/>
      <w:r w:rsidRPr="00AB6A41">
        <w:rPr>
          <w:rFonts w:ascii="Arial" w:hAnsi="Arial" w:cs="Arial"/>
        </w:rPr>
        <w:t xml:space="preserve"> de Oliveira</w:t>
      </w: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  <w:r w:rsidRPr="00AB6A41">
        <w:rPr>
          <w:rFonts w:ascii="Arial" w:hAnsi="Arial" w:cs="Arial"/>
        </w:rPr>
        <w:t>Endereço eletrônico: suzanavoa@</w:t>
      </w:r>
      <w:r>
        <w:rPr>
          <w:rFonts w:ascii="Arial" w:hAnsi="Arial" w:cs="Arial"/>
        </w:rPr>
        <w:t>feevale.br</w:t>
      </w:r>
    </w:p>
    <w:p w:rsidR="00B9693E" w:rsidRDefault="00B9693E">
      <w:pPr>
        <w:spacing w:line="360" w:lineRule="auto"/>
        <w:jc w:val="both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both"/>
        <w:outlineLvl w:val="0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Co-Orientador</w:t>
      </w:r>
      <w:proofErr w:type="spellEnd"/>
      <w:r>
        <w:rPr>
          <w:rFonts w:ascii="Arial" w:hAnsi="Arial" w:cs="Arial"/>
          <w:b/>
          <w:bCs/>
        </w:rPr>
        <w:t>:</w:t>
      </w:r>
    </w:p>
    <w:p w:rsidR="00B9693E" w:rsidRDefault="00B9693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Nome: </w:t>
      </w:r>
      <w:r w:rsidR="00B4580E">
        <w:rPr>
          <w:rFonts w:ascii="Arial" w:hAnsi="Arial" w:cs="Arial"/>
        </w:rPr>
        <w:t xml:space="preserve">Me. </w:t>
      </w:r>
      <w:proofErr w:type="spellStart"/>
      <w:r>
        <w:rPr>
          <w:rFonts w:ascii="Arial" w:hAnsi="Arial" w:cs="Arial"/>
        </w:rPr>
        <w:t>Daiana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Staudt</w:t>
      </w:r>
      <w:proofErr w:type="spellEnd"/>
    </w:p>
    <w:p w:rsidR="00B9693E" w:rsidRDefault="00B9693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Endereço eletrônico: daiana@feevale.br</w:t>
      </w:r>
      <w:r>
        <w:rPr>
          <w:rFonts w:ascii="Arial" w:hAnsi="Arial" w:cs="Arial"/>
        </w:rPr>
        <w:br w:type="page"/>
      </w: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>2</w:t>
      </w:r>
      <w:proofErr w:type="gramEnd"/>
      <w:r>
        <w:rPr>
          <w:rFonts w:ascii="Arial" w:hAnsi="Arial" w:cs="Arial"/>
          <w:b/>
          <w:bCs/>
        </w:rPr>
        <w:t xml:space="preserve"> RESUMO</w:t>
      </w: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ind w:firstLine="708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>O trabalho busca, através de uma pesquisa sobre o universo do artesanato e do design, desenvolver um mobiliário que valorize o trabalho artesanal,</w:t>
      </w:r>
      <w:r w:rsidR="00AB6A4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atividade esta carregada, de tradição e significado. O produto pretende ser único e autêntico, com o objetivo de satisfazer uma necessidade crescente por objetos que, além da funcionalidade, expressem cultura. O tema contempla a metodologia </w:t>
      </w:r>
      <w:proofErr w:type="spellStart"/>
      <w:r>
        <w:rPr>
          <w:rFonts w:ascii="Arial" w:hAnsi="Arial" w:cs="Arial"/>
        </w:rPr>
        <w:t>Platcheck</w:t>
      </w:r>
      <w:proofErr w:type="spellEnd"/>
      <w:r>
        <w:rPr>
          <w:rFonts w:ascii="Arial" w:hAnsi="Arial" w:cs="Arial"/>
        </w:rPr>
        <w:t xml:space="preserve"> e </w:t>
      </w:r>
      <w:proofErr w:type="spellStart"/>
      <w:r>
        <w:rPr>
          <w:rFonts w:ascii="Arial" w:hAnsi="Arial" w:cs="Arial"/>
        </w:rPr>
        <w:t>Prodanov</w:t>
      </w:r>
      <w:proofErr w:type="spellEnd"/>
      <w:r>
        <w:rPr>
          <w:rFonts w:ascii="Arial" w:hAnsi="Arial" w:cs="Arial"/>
        </w:rPr>
        <w:t xml:space="preserve"> e Freitas onde se emprega a pesquisa do tipo aplicada com abordagem exploratória e descritiva com pesquisa documental, de campo e bibliográfica e trata dos fenômenos como a globalização, que geram interesse da sociedade em resgatar elementos locais.</w:t>
      </w:r>
    </w:p>
    <w:p w:rsidR="00B9693E" w:rsidRDefault="00B9693E">
      <w:pPr>
        <w:autoSpaceDE w:val="0"/>
        <w:autoSpaceDN w:val="0"/>
        <w:adjustRightInd w:val="0"/>
        <w:rPr>
          <w:rFonts w:ascii="Arial" w:hAnsi="Arial" w:cs="Arial"/>
        </w:rPr>
      </w:pP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Palavras-chave:</w:t>
      </w:r>
      <w:r>
        <w:rPr>
          <w:rFonts w:ascii="Arial" w:hAnsi="Arial" w:cs="Arial"/>
        </w:rPr>
        <w:t xml:space="preserve"> Design, Artesanato, Cultura, Mobiliário.</w:t>
      </w: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</w:p>
    <w:p w:rsidR="00B9693E" w:rsidRDefault="00B9693E">
      <w:pPr>
        <w:spacing w:line="480" w:lineRule="auto"/>
        <w:jc w:val="both"/>
        <w:rPr>
          <w:rFonts w:ascii="Arial" w:hAnsi="Arial" w:cs="Arial"/>
        </w:rPr>
      </w:pPr>
    </w:p>
    <w:p w:rsidR="00B9693E" w:rsidRDefault="00B9693E">
      <w:pPr>
        <w:spacing w:line="480" w:lineRule="auto"/>
        <w:jc w:val="both"/>
        <w:rPr>
          <w:rFonts w:ascii="Arial" w:hAnsi="Arial" w:cs="Arial"/>
        </w:rPr>
      </w:pPr>
    </w:p>
    <w:p w:rsidR="00B9693E" w:rsidRDefault="00B9693E">
      <w:pPr>
        <w:spacing w:line="480" w:lineRule="auto"/>
        <w:jc w:val="both"/>
        <w:rPr>
          <w:rFonts w:ascii="Arial" w:hAnsi="Arial" w:cs="Arial"/>
          <w:b/>
          <w:bCs/>
        </w:rPr>
      </w:pPr>
    </w:p>
    <w:p w:rsidR="00B9693E" w:rsidRDefault="00B9693E">
      <w:pPr>
        <w:autoSpaceDE w:val="0"/>
        <w:autoSpaceDN w:val="0"/>
        <w:adjustRightInd w:val="0"/>
        <w:rPr>
          <w:rFonts w:ascii="Arial" w:hAnsi="Arial" w:cs="Arial"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outlineLvl w:val="0"/>
        <w:rPr>
          <w:rFonts w:ascii="Arial" w:hAnsi="Arial" w:cs="Arial"/>
        </w:rPr>
      </w:pPr>
    </w:p>
    <w:p w:rsidR="00B9693E" w:rsidRDefault="00B9693E">
      <w:pPr>
        <w:spacing w:after="200" w:line="276" w:lineRule="auto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>3</w:t>
      </w:r>
      <w:proofErr w:type="gramEnd"/>
      <w:r>
        <w:rPr>
          <w:rFonts w:ascii="Arial" w:hAnsi="Arial" w:cs="Arial"/>
          <w:b/>
          <w:bCs/>
        </w:rPr>
        <w:t xml:space="preserve"> MOTIVAÇÃO</w:t>
      </w: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after="20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A escolha do tema se deu através da identificação de um interesse crescente por objetos tidos como “étnicos”, que expressam de alguma forma a cultura de um lugar, que contenham em si o valor do material e do imaterial, que contam a história de um povo, de suas tradições e especificidades, como afirma Borges (2011, p. 205):</w:t>
      </w:r>
    </w:p>
    <w:p w:rsidR="00B9693E" w:rsidRDefault="00B9693E" w:rsidP="002A3981">
      <w:pPr>
        <w:spacing w:before="200" w:after="200"/>
        <w:ind w:left="226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Nesse cenário, os objetos artesanais surgem como um contraponto. Num mundo virtual, oferecem uma experiência real. Em vez da uniformidade e da padronização dos objetos industriais, são únicos, nunca idênticos. Têm a beleza da imperfeição ou a ‘boniteza torta’ de que falava a escritora e folclorista Cecília Meireles. Envelhecem com dignidade, podendo permanecer ao nosso lado por toda a vida. Eles nos contam de um lugar preciso, onde foram feitos por pessoas concretas. São honestos, confiáveis. </w:t>
      </w:r>
      <w:proofErr w:type="gramStart"/>
      <w:r>
        <w:rPr>
          <w:rFonts w:ascii="Arial" w:hAnsi="Arial" w:cs="Arial"/>
          <w:sz w:val="20"/>
          <w:szCs w:val="20"/>
        </w:rPr>
        <w:t>Transmitem</w:t>
      </w:r>
      <w:proofErr w:type="gramEnd"/>
      <w:r>
        <w:rPr>
          <w:rFonts w:ascii="Arial" w:hAnsi="Arial" w:cs="Arial"/>
          <w:sz w:val="20"/>
          <w:szCs w:val="20"/>
        </w:rPr>
        <w:t xml:space="preserve"> cultura, memória. Trazem um sentido de pertencimento. Por tudo </w:t>
      </w:r>
      <w:proofErr w:type="gramStart"/>
      <w:r>
        <w:rPr>
          <w:rFonts w:ascii="Arial" w:hAnsi="Arial" w:cs="Arial"/>
          <w:sz w:val="20"/>
          <w:szCs w:val="20"/>
        </w:rPr>
        <w:t>isso, podem tocar</w:t>
      </w:r>
      <w:proofErr w:type="gramEnd"/>
      <w:r>
        <w:rPr>
          <w:rFonts w:ascii="Arial" w:hAnsi="Arial" w:cs="Arial"/>
          <w:sz w:val="20"/>
          <w:szCs w:val="20"/>
        </w:rPr>
        <w:t>- e o uso do verbo tocar não é fortuito- o nosso coração, a nossa alma.</w:t>
      </w:r>
    </w:p>
    <w:p w:rsidR="00B9693E" w:rsidRDefault="00B9693E">
      <w:pPr>
        <w:spacing w:before="200" w:after="20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Esta busca tem a ver com a obsolescência e a massificação dos objetos, resultado da globalização, que encurtou distâncias e dissolveu fronteiras, porém ocasionou a falta de significação do produto que se torna “frio” a alguns usuários. </w:t>
      </w:r>
      <w:proofErr w:type="spellStart"/>
      <w:r>
        <w:rPr>
          <w:rFonts w:ascii="Arial" w:hAnsi="Arial" w:cs="Arial"/>
        </w:rPr>
        <w:t>Canclini</w:t>
      </w:r>
      <w:proofErr w:type="spellEnd"/>
      <w:r>
        <w:rPr>
          <w:rFonts w:ascii="Arial" w:hAnsi="Arial" w:cs="Arial"/>
        </w:rPr>
        <w:t xml:space="preserve"> (2001) explica esse descontentamento ao afirmar que o problema não está na falta de objetos, mas sim no fato de se tornarem obsoletos a cada instante, seu valor está na novidade, assim que o deixa de ser, torna-se desinteressante. </w:t>
      </w:r>
      <w:proofErr w:type="spellStart"/>
      <w:r>
        <w:rPr>
          <w:rFonts w:ascii="Arial" w:hAnsi="Arial" w:cs="Arial"/>
        </w:rPr>
        <w:t>Canclini</w:t>
      </w:r>
      <w:proofErr w:type="spellEnd"/>
      <w:r>
        <w:rPr>
          <w:rFonts w:ascii="Arial" w:hAnsi="Arial" w:cs="Arial"/>
        </w:rPr>
        <w:t xml:space="preserve"> (2001, p. 42) diz que “as manifestações culturais foram submetidas aos valores que ‘dinamizam’ o mercado e a moda: consumo incessante renovado, surpresa e divertimento”. Para Ono (2006) a busca pela diferenciação e individualização por alguns grupos de pessoas é uma resposta ao movimento de massificação do mundo. A globalização, nas palavras de Anthony </w:t>
      </w:r>
      <w:proofErr w:type="spellStart"/>
      <w:r>
        <w:rPr>
          <w:rFonts w:ascii="Arial" w:hAnsi="Arial" w:cs="Arial"/>
        </w:rPr>
        <w:t>McGrew</w:t>
      </w:r>
      <w:proofErr w:type="spellEnd"/>
      <w:r>
        <w:rPr>
          <w:rFonts w:ascii="Arial" w:hAnsi="Arial" w:cs="Arial"/>
        </w:rPr>
        <w:t xml:space="preserve"> citado por Stuart Hall (2006, p.67) “se refere àqueles processos, atuantes numa escala global, que atravessam fronteiras nacionais, integrando e conectando comunidades e organizações em novas combinações de espaço-tempo”. Hall (2006) explica que tal fenômeno permite que as identidades possam “flutuar livremente”, sem pertencer a um local especifico, </w:t>
      </w:r>
      <w:proofErr w:type="spellStart"/>
      <w:r>
        <w:rPr>
          <w:rFonts w:ascii="Arial" w:hAnsi="Arial" w:cs="Arial"/>
        </w:rPr>
        <w:t>desterritorializadas</w:t>
      </w:r>
      <w:proofErr w:type="spellEnd"/>
      <w:r>
        <w:rPr>
          <w:rFonts w:ascii="Arial" w:hAnsi="Arial" w:cs="Arial"/>
        </w:rPr>
        <w:t xml:space="preserve">, onde parece ser possível fazer uma escolha entre elas, isto é conhecido como homogeneização cultural, causando transformações nas estruturas e processos centrais das sociedades, abalando as referências que davam segurança e estabilidade aos indivíduos no mundo social. </w:t>
      </w:r>
      <w:r>
        <w:rPr>
          <w:rFonts w:ascii="Arial" w:hAnsi="Arial" w:cs="Arial"/>
        </w:rPr>
        <w:lastRenderedPageBreak/>
        <w:t>Porém essa homogeneização cultural parece, para Hall (2006), ter gerado um encantamento pela diferença, uma busca pela memória e tradição</w:t>
      </w:r>
      <w:r w:rsidR="00AB6A4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do que é local, uma procura pelas raízes, gerando uma nova relação entre o global e o local, onde um não substitui o outro, mas sim convivem como complementares. Ono (2006) usa as palavras de Lévi-Strauss que afirma que as sociedades humanas apresentam forças contraditórias, umas buscam a afinidade outras a individualização, sendo assim uma civilização mundial só seria possível respeitando as culturas específicas. </w:t>
      </w:r>
    </w:p>
    <w:p w:rsidR="00B9693E" w:rsidRDefault="00B9693E">
      <w:pPr>
        <w:spacing w:before="200" w:after="20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Este interesse se reflete em vários setores como a moda, arquitetura e design, onde os profissionais buscam ressaltar o fazer artesanal para trazer autenticidade aos seus trabalhos, ou ainda trabalham em parceria com grupos de artesãos, resgatando técnicas, empregando o uso de materiais naturais próprios de um lugar, promovendo a interação entre diferentes saberes.</w:t>
      </w:r>
    </w:p>
    <w:p w:rsidR="00B9693E" w:rsidRDefault="00B9693E">
      <w:pPr>
        <w:spacing w:before="200" w:after="20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São inúmeros os profissionais que aliam o design e artesanato em seus produtos, tendo os artesãos como fornecedores. Há exemplos como Claudia Moreira Salles que projetou a mesa </w:t>
      </w:r>
      <w:proofErr w:type="spellStart"/>
      <w:r>
        <w:rPr>
          <w:rFonts w:ascii="Arial" w:hAnsi="Arial" w:cs="Arial"/>
        </w:rPr>
        <w:t>Mandala</w:t>
      </w:r>
      <w:proofErr w:type="spellEnd"/>
      <w:r w:rsidR="00AB6A4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(figura 1), que tem seu centro em fibra natural trançada por um grupo de artesãs de São Vicente de Paula no Piauí. A tecelagem manual de tapetes da artesã e designer têxtil Cláudia Araújo trabalha como teares manuais na confecção de tapetes, na cidade de Caldas, Minas Gerais, onde conta com o trabalho de um grupo de artesãs da cidade, entre seus trabalhos está o tapete Broinha (figura 2). O estúdio </w:t>
      </w:r>
      <w:proofErr w:type="spellStart"/>
      <w:r>
        <w:rPr>
          <w:rFonts w:ascii="Arial" w:hAnsi="Arial" w:cs="Arial"/>
        </w:rPr>
        <w:t>Glimpt</w:t>
      </w:r>
      <w:proofErr w:type="spellEnd"/>
      <w:r>
        <w:rPr>
          <w:rFonts w:ascii="Arial" w:hAnsi="Arial" w:cs="Arial"/>
        </w:rPr>
        <w:t>, na Suécia também apresenta coleções em parceria com artesãos do Vietnã e África do Sul, desenvolvendo produtos que valorizam o trabalho manual e a cultura destes dois países (figura 3).</w:t>
      </w: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</w:p>
    <w:p w:rsidR="00AE3A7A" w:rsidRDefault="00AE3A7A">
      <w:pPr>
        <w:spacing w:line="360" w:lineRule="auto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594E71">
      <w:pPr>
        <w:spacing w:line="360" w:lineRule="auto"/>
        <w:jc w:val="both"/>
        <w:rPr>
          <w:rFonts w:ascii="Arial" w:hAnsi="Arial" w:cs="Arial"/>
        </w:rPr>
      </w:pPr>
      <w:r w:rsidRPr="00594E71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7" o:spid="_x0000_s1026" type="#_x0000_t75" alt="untitled.png" style="position:absolute;left:0;text-align:left;margin-left:74.55pt;margin-top:.9pt;width:276.35pt;height:185pt;z-index:251648000;visibility:visible">
            <v:imagedata r:id="rId5" o:title=""/>
            <w10:wrap type="square"/>
          </v:shape>
        </w:pict>
      </w: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594E71">
      <w:pPr>
        <w:spacing w:line="360" w:lineRule="auto"/>
        <w:ind w:firstLine="709"/>
        <w:jc w:val="both"/>
        <w:rPr>
          <w:rFonts w:ascii="Arial" w:hAnsi="Arial" w:cs="Arial"/>
        </w:rPr>
      </w:pPr>
      <w:r w:rsidRPr="00594E7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7" type="#_x0000_t202" style="position:absolute;left:0;text-align:left;margin-left:3.3pt;margin-top:20.3pt;width:397.5pt;height:42.85pt;z-index:251649024;visibility:visible" filled="f" stroked="f">
            <v:textbox>
              <w:txbxContent>
                <w:p w:rsidR="00B9693E" w:rsidRDefault="00B9693E">
                  <w:pPr>
                    <w:jc w:val="center"/>
                    <w:rPr>
                      <w:rFonts w:cs="Times New Roma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Figura 1 Mesa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Mandala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de Cláudia Moreira Salles</w:t>
                  </w:r>
                </w:p>
                <w:p w:rsidR="00B9693E" w:rsidRDefault="00B9693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Fonte: Disponível em &lt;</w:t>
                  </w:r>
                  <w:hyperlink r:id="rId6" w:history="1">
                    <w:r>
                      <w:rPr>
                        <w:rStyle w:val="Hyperlink"/>
                        <w:rFonts w:ascii="Arial" w:hAnsi="Arial" w:cs="Arial"/>
                        <w:sz w:val="20"/>
                        <w:szCs w:val="20"/>
                      </w:rPr>
                      <w:t>http://www.claudiamoreirasalles.com</w:t>
                    </w:r>
                  </w:hyperlink>
                  <w:r>
                    <w:rPr>
                      <w:rFonts w:ascii="Arial" w:hAnsi="Arial" w:cs="Arial"/>
                      <w:sz w:val="20"/>
                      <w:szCs w:val="20"/>
                    </w:rPr>
                    <w:t>&gt;. Acesso em 17 de julho de 2012.</w:t>
                  </w:r>
                </w:p>
              </w:txbxContent>
            </v:textbox>
          </v:shape>
        </w:pict>
      </w: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594E71">
      <w:pPr>
        <w:spacing w:line="360" w:lineRule="auto"/>
        <w:ind w:firstLine="709"/>
        <w:jc w:val="both"/>
        <w:rPr>
          <w:rFonts w:ascii="Arial" w:hAnsi="Arial" w:cs="Arial"/>
        </w:rPr>
      </w:pPr>
      <w:r w:rsidRPr="00594E71">
        <w:rPr>
          <w:noProof/>
        </w:rPr>
        <w:pict>
          <v:shape id="Imagem 8" o:spid="_x0000_s1028" type="#_x0000_t75" alt="tapete broinha.png" style="position:absolute;left:0;text-align:left;margin-left:107.25pt;margin-top:15.75pt;width:220.15pt;height:220.05pt;z-index:251650048;visibility:visible">
            <v:imagedata r:id="rId7" o:title=""/>
            <w10:wrap type="square"/>
          </v:shape>
        </w:pict>
      </w: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594E71">
      <w:pPr>
        <w:spacing w:line="360" w:lineRule="auto"/>
        <w:ind w:firstLine="709"/>
        <w:jc w:val="both"/>
        <w:rPr>
          <w:rFonts w:ascii="Arial" w:hAnsi="Arial" w:cs="Arial"/>
        </w:rPr>
      </w:pPr>
      <w:r w:rsidRPr="00594E71">
        <w:rPr>
          <w:noProof/>
        </w:rPr>
        <w:pict>
          <v:shape id="Text Box 5" o:spid="_x0000_s1029" type="#_x0000_t202" style="position:absolute;left:0;text-align:left;margin-left:24.2pt;margin-top:18.6pt;width:397.5pt;height:42.85pt;z-index:251651072;visibility:visible" filled="f" stroked="f">
            <v:textbox>
              <w:txbxContent>
                <w:p w:rsidR="00B9693E" w:rsidRDefault="00B9693E">
                  <w:pPr>
                    <w:jc w:val="center"/>
                    <w:rPr>
                      <w:rFonts w:cs="Times New Roma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Figura 2 – Tapete Broinha da Cláudia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Aráujo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Tecelagem Manual </w:t>
                  </w:r>
                </w:p>
                <w:p w:rsidR="00B9693E" w:rsidRDefault="00B9693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Fonte: Disponível em &lt;</w:t>
                  </w:r>
                  <w:proofErr w:type="gramStart"/>
                  <w:r>
                    <w:rPr>
                      <w:rFonts w:ascii="Arial" w:hAnsi="Arial" w:cs="Arial"/>
                      <w:sz w:val="20"/>
                      <w:szCs w:val="20"/>
                    </w:rPr>
                    <w:t>http://www.claudiaaraujo.com.br/index.</w:t>
                  </w:r>
                  <w:proofErr w:type="gramEnd"/>
                  <w:r>
                    <w:rPr>
                      <w:rFonts w:ascii="Arial" w:hAnsi="Arial" w:cs="Arial"/>
                      <w:sz w:val="20"/>
                      <w:szCs w:val="20"/>
                    </w:rPr>
                    <w:t>php&gt;. Acesso em 17 de julho de 2012.</w:t>
                  </w:r>
                </w:p>
              </w:txbxContent>
            </v:textbox>
          </v:shape>
        </w:pict>
      </w: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594E71">
      <w:pPr>
        <w:spacing w:line="360" w:lineRule="auto"/>
        <w:ind w:firstLine="709"/>
        <w:jc w:val="both"/>
        <w:rPr>
          <w:rFonts w:ascii="Arial" w:hAnsi="Arial" w:cs="Arial"/>
        </w:rPr>
      </w:pPr>
      <w:r w:rsidRPr="00594E71">
        <w:rPr>
          <w:noProof/>
        </w:rPr>
        <w:lastRenderedPageBreak/>
        <w:pict>
          <v:shape id="_x0000_s1030" type="#_x0000_t75" alt="Stool blue" style="position:absolute;left:0;text-align:left;margin-left:34.45pt;margin-top:16.75pt;width:198.55pt;height:113pt;z-index:251664384;visibility:visible">
            <v:imagedata r:id="rId8" o:title=""/>
            <w10:wrap type="square"/>
          </v:shape>
        </w:pict>
      </w:r>
      <w:r w:rsidRPr="00594E71">
        <w:rPr>
          <w:noProof/>
        </w:rPr>
        <w:pict>
          <v:shape id="Imagem 27" o:spid="_x0000_s1031" type="#_x0000_t75" alt="Painting" style="position:absolute;left:0;text-align:left;margin-left:212.75pt;margin-top:122.25pt;width:208.65pt;height:118.85pt;z-index:251646976;visibility:visible">
            <v:imagedata r:id="rId9" o:title=""/>
            <w10:wrap type="square"/>
          </v:shape>
        </w:pict>
      </w:r>
      <w:r w:rsidRPr="00594E71">
        <w:rPr>
          <w:noProof/>
        </w:rPr>
        <w:pict>
          <v:shape id="Imagem 15" o:spid="_x0000_s1032" type="#_x0000_t75" alt="Women weaving" style="position:absolute;left:0;text-align:left;margin-left:36.15pt;margin-top:128.1pt;width:196.9pt;height:113pt;z-index:251661312;visibility:visible">
            <v:imagedata r:id="rId10" o:title=""/>
            <w10:wrap type="square"/>
          </v:shape>
        </w:pict>
      </w:r>
      <w:r w:rsidRPr="00594E71">
        <w:rPr>
          <w:noProof/>
        </w:rPr>
        <w:pict>
          <v:shape id="Imagem 24" o:spid="_x0000_s1033" type="#_x0000_t75" alt="Last Fruit Standing" style="position:absolute;left:0;text-align:left;margin-left:224.5pt;margin-top:16.75pt;width:196.9pt;height:113pt;z-index:251663360;visibility:visible">
            <v:imagedata r:id="rId11" o:title=""/>
            <w10:wrap type="square"/>
          </v:shape>
        </w:pict>
      </w:r>
      <w:r w:rsidRPr="00594E71">
        <w:rPr>
          <w:noProof/>
        </w:rPr>
        <w:pict>
          <v:shape id="Imagem 6" o:spid="_x0000_s1034" type="#_x0000_t75" alt="Stool blue" style="position:absolute;left:0;text-align:left;margin-left:34.45pt;margin-top:17.3pt;width:198.55pt;height:113pt;z-index:251660288;visibility:visible">
            <v:imagedata r:id="rId8" o:title=""/>
            <w10:wrap type="square"/>
          </v:shape>
        </w:pict>
      </w: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</w:p>
    <w:p w:rsidR="00B9693E" w:rsidRDefault="00594E71">
      <w:pPr>
        <w:spacing w:line="360" w:lineRule="auto"/>
        <w:jc w:val="both"/>
        <w:rPr>
          <w:rFonts w:ascii="Arial" w:hAnsi="Arial" w:cs="Arial"/>
        </w:rPr>
      </w:pPr>
      <w:r w:rsidRPr="00594E71">
        <w:rPr>
          <w:noProof/>
        </w:rPr>
        <w:pict>
          <v:shape id="Text Box 21" o:spid="_x0000_s1035" type="#_x0000_t202" style="position:absolute;left:0;text-align:left;margin-left:36.15pt;margin-top:18pt;width:29.8pt;height:27.3pt;z-index:251665408;visibility:visible" filled="f" stroked="f">
            <v:textbox>
              <w:txbxContent>
                <w:p w:rsidR="00B9693E" w:rsidRDefault="00B9693E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A</w:t>
                  </w:r>
                </w:p>
              </w:txbxContent>
            </v:textbox>
          </v:shape>
        </w:pict>
      </w:r>
      <w:r w:rsidRPr="00594E71">
        <w:rPr>
          <w:noProof/>
        </w:rPr>
        <w:pict>
          <v:shape id="Text Box 22" o:spid="_x0000_s1036" type="#_x0000_t202" style="position:absolute;left:0;text-align:left;margin-left:233.05pt;margin-top:18pt;width:29.8pt;height:27.3pt;z-index:251666432;visibility:visible" filled="f" stroked="f">
            <v:textbox>
              <w:txbxContent>
                <w:p w:rsidR="00B9693E" w:rsidRDefault="00B9693E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B</w:t>
                  </w:r>
                </w:p>
              </w:txbxContent>
            </v:textbox>
          </v:shape>
        </w:pict>
      </w: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</w:p>
    <w:p w:rsidR="00B9693E" w:rsidRDefault="00594E71">
      <w:pPr>
        <w:spacing w:line="360" w:lineRule="auto"/>
        <w:jc w:val="both"/>
        <w:rPr>
          <w:rFonts w:ascii="Arial" w:hAnsi="Arial" w:cs="Arial"/>
        </w:rPr>
      </w:pPr>
      <w:r w:rsidRPr="00594E71">
        <w:rPr>
          <w:noProof/>
        </w:rPr>
        <w:pict>
          <v:shape id="Text Box 24" o:spid="_x0000_s1037" type="#_x0000_t202" style="position:absolute;left:0;text-align:left;margin-left:233.05pt;margin-top:6.8pt;width:29.8pt;height:27.3pt;z-index:251668480;visibility:visible" filled="f" stroked="f">
            <v:textbox>
              <w:txbxContent>
                <w:p w:rsidR="00B9693E" w:rsidRDefault="00B9693E">
                  <w:pPr>
                    <w:rPr>
                      <w:rFonts w:ascii="Arial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  <w:sz w:val="20"/>
                      <w:szCs w:val="20"/>
                    </w:rPr>
                    <w:t>D</w:t>
                  </w:r>
                </w:p>
              </w:txbxContent>
            </v:textbox>
          </v:shape>
        </w:pict>
      </w:r>
      <w:r w:rsidRPr="00594E71">
        <w:rPr>
          <w:noProof/>
        </w:rPr>
        <w:pict>
          <v:shape id="Text Box 23" o:spid="_x0000_s1038" type="#_x0000_t202" style="position:absolute;left:0;text-align:left;margin-left:36.15pt;margin-top:6.8pt;width:29.8pt;height:27.3pt;z-index:251667456;visibility:visible" filled="f" stroked="f">
            <v:textbox>
              <w:txbxContent>
                <w:p w:rsidR="00B9693E" w:rsidRDefault="00B9693E">
                  <w:pPr>
                    <w:rPr>
                      <w:rFonts w:ascii="Arial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  <w:sz w:val="20"/>
                      <w:szCs w:val="20"/>
                    </w:rPr>
                    <w:t>C</w:t>
                  </w:r>
                </w:p>
              </w:txbxContent>
            </v:textbox>
          </v:shape>
        </w:pict>
      </w: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</w:p>
    <w:p w:rsidR="00B9693E" w:rsidRDefault="00594E71">
      <w:pPr>
        <w:spacing w:line="360" w:lineRule="auto"/>
        <w:jc w:val="both"/>
        <w:rPr>
          <w:rFonts w:ascii="Arial" w:hAnsi="Arial" w:cs="Arial"/>
        </w:rPr>
      </w:pPr>
      <w:r w:rsidRPr="00594E71">
        <w:rPr>
          <w:noProof/>
        </w:rPr>
        <w:pict>
          <v:shape id="Text Box 11" o:spid="_x0000_s1039" type="#_x0000_t202" style="position:absolute;left:0;text-align:left;margin-left:36.15pt;margin-top:17pt;width:397.5pt;height:102.65pt;z-index:251662336;visibility:visible" filled="f" stroked="f">
            <v:textbox>
              <w:txbxContent>
                <w:p w:rsidR="00B9693E" w:rsidRDefault="00B9693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Figuras 3 – Produtos Estúdio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Glimpt</w:t>
                  </w:r>
                  <w:proofErr w:type="spellEnd"/>
                </w:p>
                <w:p w:rsidR="00B9693E" w:rsidRDefault="00B9693E">
                  <w:pPr>
                    <w:numPr>
                      <w:ilvl w:val="0"/>
                      <w:numId w:val="5"/>
                    </w:numPr>
                    <w:jc w:val="center"/>
                    <w:rPr>
                      <w:rFonts w:cs="Times New Roma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Banquinho feito no Vietnã</w:t>
                  </w:r>
                </w:p>
                <w:p w:rsidR="00B9693E" w:rsidRDefault="00B9693E">
                  <w:pPr>
                    <w:numPr>
                      <w:ilvl w:val="0"/>
                      <w:numId w:val="5"/>
                    </w:numPr>
                    <w:jc w:val="center"/>
                    <w:rPr>
                      <w:rFonts w:cs="Times New Roma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Luminária feita na África do Sul</w:t>
                  </w:r>
                </w:p>
                <w:p w:rsidR="00B9693E" w:rsidRDefault="00B9693E">
                  <w:pPr>
                    <w:numPr>
                      <w:ilvl w:val="0"/>
                      <w:numId w:val="5"/>
                    </w:numPr>
                    <w:jc w:val="center"/>
                    <w:rPr>
                      <w:rFonts w:cs="Times New Roma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Artesãs confeccionando banquinho</w:t>
                  </w:r>
                </w:p>
                <w:p w:rsidR="00B9693E" w:rsidRDefault="00B9693E">
                  <w:pPr>
                    <w:numPr>
                      <w:ilvl w:val="0"/>
                      <w:numId w:val="5"/>
                    </w:numPr>
                    <w:jc w:val="center"/>
                    <w:rPr>
                      <w:rFonts w:cs="Times New Roma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Confecção da luminária de cerâmica</w:t>
                  </w:r>
                </w:p>
                <w:p w:rsidR="00B9693E" w:rsidRDefault="00B9693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Fonte: Disponível em &lt;http://www.glimpt.se/&gt;. Acesso em 23 de julho de 2012.</w:t>
                  </w:r>
                </w:p>
              </w:txbxContent>
            </v:textbox>
          </v:shape>
        </w:pict>
      </w: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serviço brasileiro de apoio </w:t>
      </w:r>
      <w:r w:rsidR="00DE0D74">
        <w:rPr>
          <w:rFonts w:ascii="Arial" w:hAnsi="Arial" w:cs="Arial"/>
        </w:rPr>
        <w:t>à</w:t>
      </w:r>
      <w:r>
        <w:rPr>
          <w:rFonts w:ascii="Arial" w:hAnsi="Arial" w:cs="Arial"/>
        </w:rPr>
        <w:t xml:space="preserve"> indústria, SEBRAE, o </w:t>
      </w:r>
      <w:proofErr w:type="spellStart"/>
      <w:r>
        <w:rPr>
          <w:rFonts w:ascii="Arial" w:hAnsi="Arial" w:cs="Arial"/>
        </w:rPr>
        <w:t>Artesol</w:t>
      </w:r>
      <w:proofErr w:type="spellEnd"/>
      <w:r>
        <w:rPr>
          <w:rFonts w:ascii="Arial" w:hAnsi="Arial" w:cs="Arial"/>
        </w:rPr>
        <w:t xml:space="preserve">, artesanato solidário, o museu A </w:t>
      </w:r>
      <w:r w:rsidR="002A3981">
        <w:rPr>
          <w:rFonts w:ascii="Arial" w:hAnsi="Arial" w:cs="Arial"/>
        </w:rPr>
        <w:t xml:space="preserve">Casa, </w:t>
      </w:r>
      <w:r>
        <w:rPr>
          <w:rFonts w:ascii="Arial" w:hAnsi="Arial" w:cs="Arial"/>
        </w:rPr>
        <w:t xml:space="preserve">dentre outros, tem colaborado promovendo muitas ações com o objetivo de fomentar o artesanato, trabalhando com designers como Renato </w:t>
      </w:r>
      <w:proofErr w:type="spellStart"/>
      <w:r>
        <w:rPr>
          <w:rFonts w:ascii="Arial" w:hAnsi="Arial" w:cs="Arial"/>
        </w:rPr>
        <w:t>Imbroisi</w:t>
      </w:r>
      <w:proofErr w:type="spellEnd"/>
      <w:r>
        <w:rPr>
          <w:rFonts w:ascii="Arial" w:hAnsi="Arial" w:cs="Arial"/>
        </w:rPr>
        <w:t xml:space="preserve"> e Heloisa </w:t>
      </w:r>
      <w:proofErr w:type="spellStart"/>
      <w:r>
        <w:rPr>
          <w:rFonts w:ascii="Arial" w:hAnsi="Arial" w:cs="Arial"/>
        </w:rPr>
        <w:t>Crocco</w:t>
      </w:r>
      <w:proofErr w:type="spellEnd"/>
      <w:r>
        <w:rPr>
          <w:rFonts w:ascii="Arial" w:hAnsi="Arial" w:cs="Arial"/>
        </w:rPr>
        <w:t xml:space="preserve"> e grupos de artesãos de todo o Brasil. Como o </w:t>
      </w:r>
      <w:r w:rsidR="00CA37A3">
        <w:rPr>
          <w:rFonts w:ascii="Arial" w:hAnsi="Arial" w:cs="Arial"/>
        </w:rPr>
        <w:t>grupo Tecendo</w:t>
      </w:r>
      <w:r>
        <w:rPr>
          <w:rFonts w:ascii="Arial" w:hAnsi="Arial" w:cs="Arial"/>
        </w:rPr>
        <w:t xml:space="preserve"> História</w:t>
      </w:r>
      <w:r w:rsidR="00CA37A3">
        <w:rPr>
          <w:rFonts w:ascii="Arial" w:hAnsi="Arial" w:cs="Arial"/>
        </w:rPr>
        <w:t xml:space="preserve">s </w:t>
      </w:r>
      <w:r>
        <w:rPr>
          <w:rFonts w:ascii="Arial" w:hAnsi="Arial" w:cs="Arial"/>
        </w:rPr>
        <w:t xml:space="preserve">de Cerro Azul, Paraná, que desenvolveu uma coleção chamada Poética da Palha, através de oficinas do museu A Casa. Juntamente com o designer </w:t>
      </w:r>
      <w:proofErr w:type="gramStart"/>
      <w:r>
        <w:rPr>
          <w:rFonts w:ascii="Arial" w:hAnsi="Arial" w:cs="Arial"/>
        </w:rPr>
        <w:t xml:space="preserve">Renato </w:t>
      </w:r>
      <w:proofErr w:type="spellStart"/>
      <w:r>
        <w:rPr>
          <w:rFonts w:ascii="Arial" w:hAnsi="Arial" w:cs="Arial"/>
        </w:rPr>
        <w:t>Imbroisi</w:t>
      </w:r>
      <w:proofErr w:type="spellEnd"/>
      <w:r>
        <w:rPr>
          <w:rFonts w:ascii="Arial" w:hAnsi="Arial" w:cs="Arial"/>
        </w:rPr>
        <w:t>, na coordenação do projeto, foram</w:t>
      </w:r>
      <w:proofErr w:type="gramEnd"/>
      <w:r>
        <w:rPr>
          <w:rFonts w:ascii="Arial" w:hAnsi="Arial" w:cs="Arial"/>
        </w:rPr>
        <w:t xml:space="preserve"> desenvolvidos objetos como chapéus e bolsas confeccionados como palha de milho produzido na própria comunidade (figura 4).Outro grupo de artesãos, o </w:t>
      </w:r>
      <w:proofErr w:type="spellStart"/>
      <w:r>
        <w:rPr>
          <w:rFonts w:ascii="Arial" w:hAnsi="Arial" w:cs="Arial"/>
        </w:rPr>
        <w:t>Ladrilã</w:t>
      </w:r>
      <w:proofErr w:type="spellEnd"/>
      <w:r>
        <w:rPr>
          <w:rFonts w:ascii="Arial" w:hAnsi="Arial" w:cs="Arial"/>
        </w:rPr>
        <w:t xml:space="preserve"> de Pelotas Rio Grande do Sul, desenvolveu uma coleção com apoio do SEBRAE e consultoria de Heloisa </w:t>
      </w:r>
      <w:proofErr w:type="spellStart"/>
      <w:r>
        <w:rPr>
          <w:rFonts w:ascii="Arial" w:hAnsi="Arial" w:cs="Arial"/>
        </w:rPr>
        <w:t>Crocco</w:t>
      </w:r>
      <w:proofErr w:type="spellEnd"/>
      <w:r>
        <w:rPr>
          <w:rFonts w:ascii="Arial" w:hAnsi="Arial" w:cs="Arial"/>
        </w:rPr>
        <w:t xml:space="preserve">. A coleção foi inspirada nos ladrilhos hidráulicos, tradicionais na cidade de Pelotas, foram criados mantas, almofadas entre outros artigos de </w:t>
      </w:r>
      <w:r w:rsidR="007C01E3">
        <w:rPr>
          <w:rFonts w:ascii="Arial" w:hAnsi="Arial" w:cs="Arial"/>
        </w:rPr>
        <w:t xml:space="preserve">decoração, </w:t>
      </w:r>
      <w:r>
        <w:rPr>
          <w:rFonts w:ascii="Arial" w:hAnsi="Arial" w:cs="Arial"/>
        </w:rPr>
        <w:t xml:space="preserve">a manta Ladrilho feita pelo grupo (figura 5). O grupo </w:t>
      </w:r>
      <w:proofErr w:type="spellStart"/>
      <w:r>
        <w:rPr>
          <w:rFonts w:ascii="Arial" w:hAnsi="Arial" w:cs="Arial"/>
        </w:rPr>
        <w:t>Artesol</w:t>
      </w:r>
      <w:proofErr w:type="spellEnd"/>
      <w:r>
        <w:rPr>
          <w:rFonts w:ascii="Arial" w:hAnsi="Arial" w:cs="Arial"/>
        </w:rPr>
        <w:t>, desenvolve um projeto nos municípios de Araci e Valente, na Bahia, onde são produzidos produtos com fibras como o sisal, tingidos com corantes naturais extraídos de árvores (figura 6).</w:t>
      </w:r>
    </w:p>
    <w:p w:rsidR="00AE3A7A" w:rsidRDefault="00AE3A7A">
      <w:pPr>
        <w:spacing w:line="360" w:lineRule="auto"/>
        <w:ind w:firstLine="709"/>
        <w:jc w:val="both"/>
        <w:rPr>
          <w:rFonts w:ascii="Arial" w:hAnsi="Arial" w:cs="Arial"/>
        </w:rPr>
      </w:pPr>
    </w:p>
    <w:p w:rsidR="00AE3A7A" w:rsidRDefault="00AE3A7A">
      <w:pPr>
        <w:spacing w:line="360" w:lineRule="auto"/>
        <w:ind w:firstLine="709"/>
        <w:jc w:val="both"/>
        <w:rPr>
          <w:rFonts w:ascii="Arial" w:hAnsi="Arial" w:cs="Arial"/>
        </w:rPr>
      </w:pPr>
    </w:p>
    <w:p w:rsidR="00AE3A7A" w:rsidRDefault="00AE3A7A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594E71">
      <w:pPr>
        <w:spacing w:line="360" w:lineRule="auto"/>
        <w:ind w:firstLine="709"/>
        <w:jc w:val="both"/>
        <w:rPr>
          <w:rFonts w:ascii="Arial" w:hAnsi="Arial" w:cs="Arial"/>
        </w:rPr>
      </w:pPr>
      <w:r w:rsidRPr="00594E71">
        <w:rPr>
          <w:noProof/>
        </w:rPr>
        <w:pict>
          <v:shape id="Imagem 11" o:spid="_x0000_s1040" type="#_x0000_t75" alt="tecendo.png" style="position:absolute;left:0;text-align:left;margin-left:71.8pt;margin-top:3.75pt;width:113.3pt;height:135.95pt;z-index:251653120;visibility:visible">
            <v:imagedata r:id="rId12" o:title=""/>
            <w10:wrap type="square"/>
          </v:shape>
        </w:pict>
      </w:r>
      <w:r w:rsidRPr="00594E71">
        <w:rPr>
          <w:noProof/>
        </w:rPr>
        <w:pict>
          <v:shape id="Imagem 12" o:spid="_x0000_s1041" type="#_x0000_t75" alt="tecendo2.png" style="position:absolute;left:0;text-align:left;margin-left:159.7pt;margin-top:3.75pt;width:202.6pt;height:135.3pt;z-index:251652096;visibility:visible">
            <v:imagedata r:id="rId13" o:title=""/>
            <w10:wrap type="square"/>
          </v:shape>
        </w:pict>
      </w: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594E71">
      <w:pPr>
        <w:spacing w:line="360" w:lineRule="auto"/>
        <w:ind w:firstLine="709"/>
        <w:jc w:val="both"/>
        <w:rPr>
          <w:rFonts w:ascii="Arial" w:hAnsi="Arial" w:cs="Arial"/>
        </w:rPr>
      </w:pPr>
      <w:r w:rsidRPr="00594E71">
        <w:rPr>
          <w:noProof/>
        </w:rPr>
        <w:pict>
          <v:shape id="Text Box 14" o:spid="_x0000_s1042" type="#_x0000_t202" style="position:absolute;left:0;text-align:left;margin-left:9.05pt;margin-top:18.4pt;width:397.5pt;height:80.2pt;z-index:251654144;visibility:visible" filled="f" stroked="f">
            <v:textbox>
              <w:txbxContent>
                <w:p w:rsidR="00B9693E" w:rsidRDefault="00B9693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Figuras 4 – Bolsa Raiz de Tecendo Histórias </w:t>
                  </w:r>
                </w:p>
                <w:p w:rsidR="00B9693E" w:rsidRDefault="00B9693E">
                  <w:pPr>
                    <w:numPr>
                      <w:ilvl w:val="0"/>
                      <w:numId w:val="6"/>
                    </w:num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Bolsa de couro e palha</w:t>
                  </w:r>
                </w:p>
                <w:p w:rsidR="00B9693E" w:rsidRDefault="00B9693E">
                  <w:pPr>
                    <w:numPr>
                      <w:ilvl w:val="0"/>
                      <w:numId w:val="6"/>
                    </w:num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Detalhe da bolsa</w:t>
                  </w:r>
                </w:p>
                <w:p w:rsidR="00B9693E" w:rsidRDefault="00B9693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Fonte: Disponível em &lt;http://www.acasa.org.br/objeto/MF-03558/EV117&gt;. Acesso em 17 de julho de 2012.</w:t>
                  </w:r>
                </w:p>
              </w:txbxContent>
            </v:textbox>
          </v:shape>
        </w:pict>
      </w: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594E71">
      <w:pPr>
        <w:spacing w:line="360" w:lineRule="auto"/>
        <w:ind w:firstLine="709"/>
        <w:jc w:val="both"/>
        <w:rPr>
          <w:rFonts w:ascii="Arial" w:hAnsi="Arial" w:cs="Arial"/>
        </w:rPr>
      </w:pPr>
      <w:r w:rsidRPr="00594E71">
        <w:rPr>
          <w:noProof/>
        </w:rPr>
        <w:pict>
          <v:shape id="Imagem 14" o:spid="_x0000_s1043" type="#_x0000_t75" alt="Ladrilas_163.jpg" style="position:absolute;left:0;text-align:left;margin-left:74pt;margin-top:15.85pt;width:283.6pt;height:241.95pt;z-index:251655168;visibility:visible">
            <v:imagedata r:id="rId14" o:title=""/>
            <w10:wrap type="square"/>
          </v:shape>
        </w:pict>
      </w: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594E71">
      <w:pPr>
        <w:spacing w:line="360" w:lineRule="auto"/>
        <w:ind w:firstLine="709"/>
        <w:jc w:val="both"/>
        <w:rPr>
          <w:rFonts w:ascii="Arial" w:hAnsi="Arial" w:cs="Arial"/>
        </w:rPr>
      </w:pPr>
      <w:r w:rsidRPr="00594E71">
        <w:rPr>
          <w:noProof/>
        </w:rPr>
        <w:pict>
          <v:shape id="Text Box 16" o:spid="_x0000_s1044" type="#_x0000_t202" style="position:absolute;left:0;text-align:left;margin-left:26.4pt;margin-top:4.95pt;width:397.5pt;height:42.85pt;z-index:251656192;visibility:visible" filled="f" stroked="f">
            <v:textbox>
              <w:txbxContent>
                <w:p w:rsidR="00B9693E" w:rsidRDefault="00B9693E">
                  <w:pPr>
                    <w:jc w:val="center"/>
                    <w:rPr>
                      <w:rFonts w:cs="Times New Roma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Figura 5 – Manta Ladrilho </w:t>
                  </w:r>
                </w:p>
                <w:p w:rsidR="00B9693E" w:rsidRDefault="00B9693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Fonte: Disponível em &lt;</w:t>
                  </w:r>
                  <w:hyperlink r:id="rId15" w:anchor="areaConteudo" w:history="1"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http://www.ladrila.com.br/portal/index.php#areaConteudo</w:t>
                    </w:r>
                  </w:hyperlink>
                  <w:r>
                    <w:rPr>
                      <w:rFonts w:ascii="Arial" w:hAnsi="Arial" w:cs="Arial"/>
                      <w:sz w:val="20"/>
                      <w:szCs w:val="20"/>
                    </w:rPr>
                    <w:t>&gt;. Acesso em 17 de julho de 2012.</w:t>
                  </w:r>
                </w:p>
              </w:txbxContent>
            </v:textbox>
          </v:shape>
        </w:pict>
      </w: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before="100" w:beforeAutospacing="1" w:after="100" w:afterAutospacing="1"/>
        <w:jc w:val="both"/>
        <w:outlineLvl w:val="2"/>
        <w:rPr>
          <w:rFonts w:cs="Times New Roman"/>
          <w:b/>
          <w:bCs/>
          <w:sz w:val="27"/>
          <w:szCs w:val="27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594E71">
      <w:pPr>
        <w:spacing w:line="360" w:lineRule="auto"/>
        <w:ind w:firstLine="709"/>
        <w:jc w:val="both"/>
        <w:rPr>
          <w:rFonts w:ascii="Arial" w:hAnsi="Arial" w:cs="Arial"/>
        </w:rPr>
      </w:pPr>
      <w:r w:rsidRPr="00594E71">
        <w:rPr>
          <w:noProof/>
        </w:rPr>
        <w:lastRenderedPageBreak/>
        <w:pict>
          <v:shape id="Imagem 1" o:spid="_x0000_s1045" type="#_x0000_t75" alt="http://www.artesol.org.br/site/wp-content/uploads/sisal1-205x300.jpg" style="position:absolute;left:0;text-align:left;margin-left:25.25pt;margin-top:4.5pt;width:153.35pt;height:225.2pt;z-index:251658240;visibility:visible">
            <v:imagedata r:id="rId16" o:title=""/>
            <w10:wrap type="square"/>
          </v:shape>
        </w:pict>
      </w:r>
      <w:r w:rsidRPr="00594E71">
        <w:rPr>
          <w:noProof/>
        </w:rPr>
        <w:pict>
          <v:shape id="Imagem 3" o:spid="_x0000_s1046" type="#_x0000_t75" alt="http://www.artesol.org.br/site/wp-content/uploads/sisal2-300x200.jpg" style="position:absolute;left:0;text-align:left;margin-left:67.1pt;margin-top:4.5pt;width:339.2pt;height:225.2pt;z-index:251657216;visibility:visible">
            <v:imagedata r:id="rId17" o:title=""/>
            <w10:wrap type="square"/>
          </v:shape>
        </w:pict>
      </w: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594E71">
      <w:pPr>
        <w:spacing w:line="360" w:lineRule="auto"/>
        <w:jc w:val="both"/>
        <w:rPr>
          <w:rFonts w:ascii="Arial" w:hAnsi="Arial" w:cs="Arial"/>
        </w:rPr>
      </w:pPr>
      <w:r w:rsidRPr="00594E71">
        <w:rPr>
          <w:noProof/>
        </w:rPr>
        <w:pict>
          <v:shape id="Text Box 19" o:spid="_x0000_s1047" type="#_x0000_t202" style="position:absolute;left:0;text-align:left;margin-left:-393.15pt;margin-top:16.6pt;width:397.5pt;height:68.9pt;z-index:251659264;visibility:visible" filled="f" stroked="f">
            <v:textbox>
              <w:txbxContent>
                <w:p w:rsidR="00B9693E" w:rsidRDefault="00B9693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Figuras 6 – Araci e Valente </w:t>
                  </w:r>
                </w:p>
                <w:p w:rsidR="00B9693E" w:rsidRDefault="00B9693E">
                  <w:pPr>
                    <w:numPr>
                      <w:ilvl w:val="0"/>
                      <w:numId w:val="7"/>
                    </w:numPr>
                    <w:jc w:val="center"/>
                    <w:rPr>
                      <w:rFonts w:cs="Times New Roma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Palha de sisal</w:t>
                  </w:r>
                </w:p>
                <w:p w:rsidR="00B9693E" w:rsidRPr="00942658" w:rsidRDefault="00B9693E">
                  <w:pPr>
                    <w:numPr>
                      <w:ilvl w:val="0"/>
                      <w:numId w:val="7"/>
                    </w:num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42658">
                    <w:rPr>
                      <w:rFonts w:ascii="Arial" w:hAnsi="Arial" w:cs="Arial"/>
                      <w:sz w:val="20"/>
                      <w:szCs w:val="20"/>
                    </w:rPr>
                    <w:t>Artesã trabalhando com a palha.</w:t>
                  </w:r>
                </w:p>
                <w:p w:rsidR="00B9693E" w:rsidRDefault="00B9693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Fonte: Disponível em &lt;http://www.artesol.org.br/site/araci-e-valente/&gt;. Acesso em 23 de julho de 2012.</w:t>
                  </w:r>
                </w:p>
              </w:txbxContent>
            </v:textbox>
          </v:shape>
        </w:pict>
      </w: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Portanto, acredita-se que o artesanato tem muito a oferecer ao design, e vice e versa, agregando ao mobiliário um valor que vai além da funcionalidade, da estética e dos seus materiais, ele pode estar apoiado nos aspectos culturais de um povo e trazer consigo o calor de um objeto feito pelas mãos de alguém.</w:t>
      </w:r>
    </w:p>
    <w:p w:rsidR="00B9693E" w:rsidRDefault="00B9693E">
      <w:pPr>
        <w:autoSpaceDE w:val="0"/>
        <w:autoSpaceDN w:val="0"/>
        <w:adjustRightInd w:val="0"/>
        <w:rPr>
          <w:rFonts w:ascii="Arial" w:hAnsi="Arial" w:cs="Arial"/>
        </w:rPr>
      </w:pPr>
    </w:p>
    <w:p w:rsidR="00B9693E" w:rsidRDefault="00B9693E">
      <w:pPr>
        <w:autoSpaceDE w:val="0"/>
        <w:autoSpaceDN w:val="0"/>
        <w:adjustRightInd w:val="0"/>
        <w:rPr>
          <w:rFonts w:ascii="Arial" w:hAnsi="Arial" w:cs="Arial"/>
        </w:rPr>
      </w:pPr>
    </w:p>
    <w:p w:rsidR="00B9693E" w:rsidRDefault="00B9693E">
      <w:pPr>
        <w:autoSpaceDE w:val="0"/>
        <w:autoSpaceDN w:val="0"/>
        <w:adjustRightInd w:val="0"/>
        <w:rPr>
          <w:rFonts w:ascii="Arial" w:hAnsi="Arial" w:cs="Arial"/>
        </w:rPr>
      </w:pPr>
    </w:p>
    <w:p w:rsidR="00B9693E" w:rsidRDefault="00B9693E">
      <w:pPr>
        <w:autoSpaceDE w:val="0"/>
        <w:autoSpaceDN w:val="0"/>
        <w:adjustRightInd w:val="0"/>
        <w:rPr>
          <w:rFonts w:ascii="Arial" w:hAnsi="Arial" w:cs="Arial"/>
        </w:rPr>
      </w:pPr>
    </w:p>
    <w:p w:rsidR="00B9693E" w:rsidRDefault="00B9693E">
      <w:pPr>
        <w:autoSpaceDE w:val="0"/>
        <w:autoSpaceDN w:val="0"/>
        <w:adjustRightInd w:val="0"/>
        <w:rPr>
          <w:rFonts w:ascii="Arial" w:hAnsi="Arial" w:cs="Arial"/>
        </w:rPr>
      </w:pPr>
    </w:p>
    <w:p w:rsidR="00B9693E" w:rsidRDefault="00B9693E">
      <w:pPr>
        <w:autoSpaceDE w:val="0"/>
        <w:autoSpaceDN w:val="0"/>
        <w:adjustRightInd w:val="0"/>
        <w:rPr>
          <w:rFonts w:ascii="Arial" w:hAnsi="Arial" w:cs="Arial"/>
        </w:rPr>
      </w:pPr>
    </w:p>
    <w:p w:rsidR="00B9693E" w:rsidRDefault="00B9693E">
      <w:pPr>
        <w:autoSpaceDE w:val="0"/>
        <w:autoSpaceDN w:val="0"/>
        <w:adjustRightInd w:val="0"/>
        <w:rPr>
          <w:rFonts w:ascii="Arial" w:hAnsi="Arial" w:cs="Arial"/>
        </w:rPr>
      </w:pPr>
    </w:p>
    <w:p w:rsidR="00B9693E" w:rsidRDefault="00B9693E">
      <w:pPr>
        <w:autoSpaceDE w:val="0"/>
        <w:autoSpaceDN w:val="0"/>
        <w:adjustRightInd w:val="0"/>
        <w:rPr>
          <w:rFonts w:ascii="Arial" w:hAnsi="Arial" w:cs="Arial"/>
        </w:rPr>
      </w:pPr>
    </w:p>
    <w:p w:rsidR="00B9693E" w:rsidRDefault="00B9693E">
      <w:pPr>
        <w:autoSpaceDE w:val="0"/>
        <w:autoSpaceDN w:val="0"/>
        <w:adjustRightInd w:val="0"/>
        <w:rPr>
          <w:rFonts w:ascii="Arial" w:hAnsi="Arial" w:cs="Arial"/>
        </w:rPr>
      </w:pPr>
    </w:p>
    <w:p w:rsidR="00B9693E" w:rsidRDefault="00B9693E">
      <w:pPr>
        <w:autoSpaceDE w:val="0"/>
        <w:autoSpaceDN w:val="0"/>
        <w:adjustRightInd w:val="0"/>
        <w:rPr>
          <w:rFonts w:ascii="Arial" w:hAnsi="Arial" w:cs="Arial"/>
        </w:rPr>
      </w:pPr>
    </w:p>
    <w:p w:rsidR="00B9693E" w:rsidRDefault="00B9693E">
      <w:pPr>
        <w:autoSpaceDE w:val="0"/>
        <w:autoSpaceDN w:val="0"/>
        <w:adjustRightInd w:val="0"/>
        <w:rPr>
          <w:rFonts w:ascii="Arial" w:hAnsi="Arial" w:cs="Arial"/>
        </w:rPr>
      </w:pPr>
    </w:p>
    <w:p w:rsidR="00B9693E" w:rsidRDefault="00B9693E">
      <w:pPr>
        <w:autoSpaceDE w:val="0"/>
        <w:autoSpaceDN w:val="0"/>
        <w:adjustRightInd w:val="0"/>
        <w:rPr>
          <w:rFonts w:ascii="Arial" w:hAnsi="Arial" w:cs="Arial"/>
        </w:rPr>
      </w:pPr>
    </w:p>
    <w:p w:rsidR="00B9693E" w:rsidRDefault="00B9693E">
      <w:pPr>
        <w:autoSpaceDE w:val="0"/>
        <w:autoSpaceDN w:val="0"/>
        <w:adjustRightInd w:val="0"/>
        <w:rPr>
          <w:rFonts w:ascii="Arial" w:hAnsi="Arial" w:cs="Arial"/>
        </w:rPr>
      </w:pPr>
    </w:p>
    <w:p w:rsidR="00B9693E" w:rsidRDefault="00B9693E">
      <w:pPr>
        <w:autoSpaceDE w:val="0"/>
        <w:autoSpaceDN w:val="0"/>
        <w:adjustRightInd w:val="0"/>
        <w:rPr>
          <w:rFonts w:ascii="Arial" w:hAnsi="Arial" w:cs="Arial"/>
        </w:rPr>
      </w:pPr>
    </w:p>
    <w:p w:rsidR="00B9693E" w:rsidRDefault="00B9693E">
      <w:pPr>
        <w:autoSpaceDE w:val="0"/>
        <w:autoSpaceDN w:val="0"/>
        <w:adjustRightInd w:val="0"/>
        <w:rPr>
          <w:rFonts w:ascii="Arial" w:hAnsi="Arial" w:cs="Arial"/>
        </w:rPr>
      </w:pPr>
    </w:p>
    <w:p w:rsidR="00B9693E" w:rsidRDefault="00B9693E">
      <w:pPr>
        <w:autoSpaceDE w:val="0"/>
        <w:autoSpaceDN w:val="0"/>
        <w:adjustRightInd w:val="0"/>
        <w:rPr>
          <w:rFonts w:ascii="Arial" w:hAnsi="Arial" w:cs="Arial"/>
        </w:rPr>
      </w:pPr>
    </w:p>
    <w:p w:rsidR="00B9693E" w:rsidRDefault="00B9693E">
      <w:pPr>
        <w:autoSpaceDE w:val="0"/>
        <w:autoSpaceDN w:val="0"/>
        <w:adjustRightInd w:val="0"/>
        <w:rPr>
          <w:rFonts w:ascii="Arial" w:hAnsi="Arial" w:cs="Arial"/>
        </w:rPr>
      </w:pPr>
    </w:p>
    <w:p w:rsidR="00B9693E" w:rsidRDefault="00B9693E">
      <w:pPr>
        <w:autoSpaceDE w:val="0"/>
        <w:autoSpaceDN w:val="0"/>
        <w:adjustRightInd w:val="0"/>
        <w:rPr>
          <w:rFonts w:ascii="Arial" w:hAnsi="Arial" w:cs="Arial"/>
        </w:rPr>
      </w:pPr>
    </w:p>
    <w:p w:rsidR="00B9693E" w:rsidRDefault="00B9693E">
      <w:pPr>
        <w:autoSpaceDE w:val="0"/>
        <w:autoSpaceDN w:val="0"/>
        <w:adjustRightInd w:val="0"/>
        <w:rPr>
          <w:rFonts w:ascii="Arial" w:hAnsi="Arial" w:cs="Arial"/>
        </w:rPr>
      </w:pPr>
    </w:p>
    <w:p w:rsidR="00B9693E" w:rsidRDefault="00B9693E">
      <w:pPr>
        <w:autoSpaceDE w:val="0"/>
        <w:autoSpaceDN w:val="0"/>
        <w:adjustRightInd w:val="0"/>
        <w:rPr>
          <w:rFonts w:ascii="Arial" w:hAnsi="Arial" w:cs="Arial"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lastRenderedPageBreak/>
        <w:t>4</w:t>
      </w:r>
      <w:proofErr w:type="gramEnd"/>
      <w:r>
        <w:rPr>
          <w:rFonts w:ascii="Arial" w:hAnsi="Arial" w:cs="Arial"/>
          <w:b/>
          <w:bCs/>
        </w:rPr>
        <w:t xml:space="preserve"> OBJETIVOS</w:t>
      </w:r>
    </w:p>
    <w:p w:rsidR="00B9693E" w:rsidRDefault="00B9693E">
      <w:pPr>
        <w:spacing w:line="360" w:lineRule="auto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Objetivo Geral</w:t>
      </w: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Desenvolver um móvel que expresse uma identidade, usando o artesanato como fonte de cultura local estabelecendo conexão entre artesanato e design.</w:t>
      </w: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</w:p>
    <w:p w:rsidR="00B9693E" w:rsidRDefault="00B9693E">
      <w:pPr>
        <w:spacing w:line="360" w:lineRule="auto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Objetivo Específico</w:t>
      </w: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 Compreender as possíveis causas do interesse por objetos “étnicos” ou artesanais;</w:t>
      </w:r>
    </w:p>
    <w:p w:rsidR="00B9693E" w:rsidRDefault="00B9693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 Agregar em um projeto de um móvel</w:t>
      </w:r>
      <w:r w:rsidR="00524F3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aspectos da cultura brasileira, design e artesanato;</w:t>
      </w:r>
    </w:p>
    <w:p w:rsidR="00B9693E" w:rsidRDefault="00B9693E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Adaptar possíveis técnicas artes</w:t>
      </w:r>
      <w:r w:rsidR="00905E4A">
        <w:rPr>
          <w:rFonts w:ascii="Arial" w:hAnsi="Arial" w:cs="Arial"/>
        </w:rPr>
        <w:t>anais na elaboração de um móvel;</w:t>
      </w:r>
    </w:p>
    <w:p w:rsidR="00B9693E" w:rsidRDefault="00B9693E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Utilizar materiais prioritariamente naturais.</w:t>
      </w:r>
    </w:p>
    <w:p w:rsidR="00B9693E" w:rsidRDefault="00B9693E" w:rsidP="0002711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 w:type="page"/>
      </w: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>5</w:t>
      </w:r>
      <w:proofErr w:type="gramEnd"/>
      <w:r>
        <w:rPr>
          <w:rFonts w:ascii="Arial" w:hAnsi="Arial" w:cs="Arial"/>
          <w:b/>
          <w:bCs/>
        </w:rPr>
        <w:t xml:space="preserve"> METODOLOGIA</w:t>
      </w: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 w:rsidP="00B1281D">
      <w:pPr>
        <w:spacing w:line="360" w:lineRule="auto"/>
        <w:ind w:firstLine="851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O projeto seguirá o método científico de </w:t>
      </w:r>
      <w:proofErr w:type="spellStart"/>
      <w:r>
        <w:rPr>
          <w:rFonts w:ascii="Arial" w:hAnsi="Arial" w:cs="Arial"/>
        </w:rPr>
        <w:t>Prodanov</w:t>
      </w:r>
      <w:proofErr w:type="spellEnd"/>
      <w:r>
        <w:rPr>
          <w:rFonts w:ascii="Arial" w:hAnsi="Arial" w:cs="Arial"/>
        </w:rPr>
        <w:t xml:space="preserve"> e Freitas (2009) e método </w:t>
      </w:r>
      <w:proofErr w:type="spellStart"/>
      <w:r>
        <w:rPr>
          <w:rFonts w:ascii="Arial" w:hAnsi="Arial" w:cs="Arial"/>
        </w:rPr>
        <w:t>projetual</w:t>
      </w:r>
      <w:proofErr w:type="spellEnd"/>
      <w:r>
        <w:rPr>
          <w:rFonts w:ascii="Arial" w:hAnsi="Arial" w:cs="Arial"/>
        </w:rPr>
        <w:t xml:space="preserve"> proposto por </w:t>
      </w:r>
      <w:proofErr w:type="spellStart"/>
      <w:r>
        <w:rPr>
          <w:rFonts w:ascii="Arial" w:hAnsi="Arial" w:cs="Arial"/>
        </w:rPr>
        <w:t>Platcheck</w:t>
      </w:r>
      <w:proofErr w:type="spellEnd"/>
      <w:r>
        <w:rPr>
          <w:rFonts w:ascii="Arial" w:hAnsi="Arial" w:cs="Arial"/>
        </w:rPr>
        <w:t xml:space="preserve"> (2005) e </w:t>
      </w:r>
      <w:proofErr w:type="spellStart"/>
      <w:r>
        <w:rPr>
          <w:rFonts w:ascii="Arial" w:hAnsi="Arial" w:cs="Arial"/>
        </w:rPr>
        <w:t>Baxter</w:t>
      </w:r>
      <w:proofErr w:type="spellEnd"/>
      <w:r>
        <w:rPr>
          <w:rFonts w:ascii="Arial" w:hAnsi="Arial" w:cs="Arial"/>
        </w:rPr>
        <w:t xml:space="preserve"> (1998) nas ferramentas criativas.</w:t>
      </w:r>
    </w:p>
    <w:p w:rsidR="00B9693E" w:rsidRDefault="00B9693E" w:rsidP="00B1281D">
      <w:pPr>
        <w:spacing w:line="360" w:lineRule="auto"/>
        <w:ind w:firstLine="851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>Esta pesquisa do ponto de vista de sua naturez</w:t>
      </w:r>
      <w:r w:rsidR="005044F4">
        <w:rPr>
          <w:rFonts w:ascii="Arial" w:hAnsi="Arial" w:cs="Arial"/>
        </w:rPr>
        <w:t xml:space="preserve">a será do </w:t>
      </w:r>
      <w:proofErr w:type="gramStart"/>
      <w:r w:rsidR="005044F4">
        <w:rPr>
          <w:rFonts w:ascii="Arial" w:hAnsi="Arial" w:cs="Arial"/>
        </w:rPr>
        <w:t>tipo aplicada</w:t>
      </w:r>
      <w:proofErr w:type="gramEnd"/>
      <w:r w:rsidR="005044F4">
        <w:rPr>
          <w:rFonts w:ascii="Arial" w:hAnsi="Arial" w:cs="Arial"/>
        </w:rPr>
        <w:t>, pois “</w:t>
      </w:r>
      <w:r>
        <w:rPr>
          <w:rFonts w:ascii="Arial" w:hAnsi="Arial" w:cs="Arial"/>
        </w:rPr>
        <w:t>objetiva gerar conhecimentos para a aplicação prática dirigidos à solução de problemas específicos.” (PRODANOV, 2009, p. 62), com abordagem exploratória e descritiva com pesquisa documental, de campo e bibliográfica.</w:t>
      </w:r>
    </w:p>
    <w:p w:rsidR="00B9693E" w:rsidRDefault="00B9693E" w:rsidP="00B1281D">
      <w:pPr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aplicação </w:t>
      </w:r>
      <w:proofErr w:type="spellStart"/>
      <w:r>
        <w:rPr>
          <w:rFonts w:ascii="Arial" w:hAnsi="Arial" w:cs="Arial"/>
        </w:rPr>
        <w:t>projetual</w:t>
      </w:r>
      <w:proofErr w:type="spellEnd"/>
      <w:r>
        <w:rPr>
          <w:rFonts w:ascii="Arial" w:hAnsi="Arial" w:cs="Arial"/>
        </w:rPr>
        <w:t xml:space="preserve"> será utilizada a Metodologia de </w:t>
      </w:r>
      <w:proofErr w:type="spellStart"/>
      <w:r>
        <w:rPr>
          <w:rFonts w:ascii="Arial" w:hAnsi="Arial" w:cs="Arial"/>
        </w:rPr>
        <w:t>Ecodesign</w:t>
      </w:r>
      <w:proofErr w:type="spellEnd"/>
      <w:r>
        <w:rPr>
          <w:rFonts w:ascii="Arial" w:hAnsi="Arial" w:cs="Arial"/>
        </w:rPr>
        <w:t xml:space="preserve"> para Desenvolvimento de Produtos Sustentáveis de </w:t>
      </w:r>
      <w:proofErr w:type="spellStart"/>
      <w:r>
        <w:rPr>
          <w:rFonts w:ascii="Arial" w:hAnsi="Arial" w:cs="Arial"/>
        </w:rPr>
        <w:t>Platcheck</w:t>
      </w:r>
      <w:proofErr w:type="spellEnd"/>
      <w:r>
        <w:rPr>
          <w:rFonts w:ascii="Arial" w:hAnsi="Arial" w:cs="Arial"/>
        </w:rPr>
        <w:t xml:space="preserve"> (2005) com as etapas de proposta, desenvolvimento e detalhamento. Nesta proposta estão apresentadas</w:t>
      </w:r>
      <w:r w:rsidR="000072F7">
        <w:rPr>
          <w:rFonts w:ascii="Arial" w:hAnsi="Arial" w:cs="Arial"/>
        </w:rPr>
        <w:t xml:space="preserve"> a</w:t>
      </w:r>
      <w:r w:rsidR="004C5FD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problematização</w:t>
      </w:r>
      <w:proofErr w:type="spellEnd"/>
      <w:r>
        <w:rPr>
          <w:rFonts w:ascii="Arial" w:hAnsi="Arial" w:cs="Arial"/>
        </w:rPr>
        <w:t xml:space="preserve">, definição do problema, objetivos, restrições, requisitos, programa de trabalho e cronograma. </w:t>
      </w:r>
      <w:r w:rsidRPr="009C1828">
        <w:rPr>
          <w:rFonts w:ascii="Arial" w:hAnsi="Arial" w:cs="Arial"/>
        </w:rPr>
        <w:t xml:space="preserve">O desenvolvimento conterá a fundamentação teórica apoiada em temas como: cultura imaterial, sociedade e obsolescência dos objetos; as ligações existentes entre design emocional, globalização, identidade, artesanato e sua história; também serão levantados diferentes técnicas artesanais e possíveis materiais, priorizando para isto os materiais naturais; e ainda, de acordo com a metodologia, </w:t>
      </w:r>
      <w:r w:rsidR="00D22DCB" w:rsidRPr="009C1828">
        <w:rPr>
          <w:rFonts w:ascii="Arial" w:hAnsi="Arial" w:cs="Arial"/>
        </w:rPr>
        <w:t>serão</w:t>
      </w:r>
      <w:r w:rsidRPr="009C1828">
        <w:rPr>
          <w:rFonts w:ascii="Arial" w:hAnsi="Arial" w:cs="Arial"/>
        </w:rPr>
        <w:t xml:space="preserve"> realizada</w:t>
      </w:r>
      <w:r w:rsidR="00D22DCB">
        <w:rPr>
          <w:rFonts w:ascii="Arial" w:hAnsi="Arial" w:cs="Arial"/>
        </w:rPr>
        <w:t>s</w:t>
      </w:r>
      <w:r w:rsidRPr="009C1828">
        <w:rPr>
          <w:rFonts w:ascii="Arial" w:hAnsi="Arial" w:cs="Arial"/>
        </w:rPr>
        <w:t xml:space="preserve"> análises de produtos similares</w:t>
      </w:r>
      <w:r>
        <w:rPr>
          <w:rFonts w:ascii="Arial" w:hAnsi="Arial" w:cs="Arial"/>
          <w:color w:val="FF0000"/>
        </w:rPr>
        <w:t>.</w:t>
      </w:r>
      <w:r w:rsidR="009C1828">
        <w:rPr>
          <w:rFonts w:ascii="Arial" w:hAnsi="Arial" w:cs="Arial"/>
          <w:color w:val="FF0000"/>
        </w:rPr>
        <w:t xml:space="preserve"> </w:t>
      </w:r>
      <w:r w:rsidRPr="009C1828">
        <w:rPr>
          <w:rFonts w:ascii="Arial" w:hAnsi="Arial" w:cs="Arial"/>
        </w:rPr>
        <w:t>Nesta análise, os produtos similares</w:t>
      </w:r>
      <w:r>
        <w:rPr>
          <w:rFonts w:ascii="Arial" w:hAnsi="Arial" w:cs="Arial"/>
        </w:rPr>
        <w:t xml:space="preserve"> escolhidos serão elencados por conterem elementos artesanais e não por compartilharem da mesma função, </w:t>
      </w:r>
      <w:r w:rsidR="00CE6447" w:rsidRPr="009C1828">
        <w:rPr>
          <w:rFonts w:ascii="Arial" w:hAnsi="Arial" w:cs="Arial"/>
        </w:rPr>
        <w:t>além disso,</w:t>
      </w:r>
      <w:r w:rsidRPr="009C1828">
        <w:rPr>
          <w:rFonts w:ascii="Arial" w:hAnsi="Arial" w:cs="Arial"/>
        </w:rPr>
        <w:t xml:space="preserve"> os parâmetros serão utilizados aqueles que </w:t>
      </w:r>
      <w:r w:rsidRPr="00401DC9">
        <w:rPr>
          <w:rFonts w:ascii="Arial" w:hAnsi="Arial" w:cs="Arial"/>
        </w:rPr>
        <w:t>tenham pertinência</w:t>
      </w:r>
      <w:r w:rsidR="00401DC9">
        <w:rPr>
          <w:rFonts w:ascii="Arial" w:hAnsi="Arial" w:cs="Arial"/>
        </w:rPr>
        <w:t>, já direcionando o foco para a proposta artesanal</w:t>
      </w:r>
      <w:r w:rsidRPr="009C182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E por fim, no detalhamento, com a síntese dos dados recolhidos até então, serão realizadas as geração de alternativas preliminares, geração de alternativas, desenho técnico, recomendações ergonômicas e comunicação. </w:t>
      </w:r>
      <w:r w:rsidRPr="00276320">
        <w:rPr>
          <w:rFonts w:ascii="Arial" w:hAnsi="Arial" w:cs="Arial"/>
        </w:rPr>
        <w:t>Ainda nesta</w:t>
      </w:r>
      <w:r>
        <w:rPr>
          <w:rFonts w:ascii="Arial" w:hAnsi="Arial" w:cs="Arial"/>
        </w:rPr>
        <w:t xml:space="preserve"> última etapa, o detalhamento, </w:t>
      </w:r>
      <w:proofErr w:type="gramStart"/>
      <w:r>
        <w:rPr>
          <w:rFonts w:ascii="Arial" w:hAnsi="Arial" w:cs="Arial"/>
        </w:rPr>
        <w:t>serão utilizadas</w:t>
      </w:r>
      <w:proofErr w:type="gramEnd"/>
      <w:r>
        <w:rPr>
          <w:rFonts w:ascii="Arial" w:hAnsi="Arial" w:cs="Arial"/>
        </w:rPr>
        <w:t xml:space="preserve"> ferramentas de </w:t>
      </w:r>
      <w:proofErr w:type="spellStart"/>
      <w:r>
        <w:rPr>
          <w:rFonts w:ascii="Arial" w:hAnsi="Arial" w:cs="Arial"/>
        </w:rPr>
        <w:t>Baxter</w:t>
      </w:r>
      <w:proofErr w:type="spellEnd"/>
      <w:r>
        <w:rPr>
          <w:rFonts w:ascii="Arial" w:hAnsi="Arial" w:cs="Arial"/>
        </w:rPr>
        <w:t xml:space="preserve"> (1998) como os painéis semânticos, pois para </w:t>
      </w:r>
      <w:proofErr w:type="spellStart"/>
      <w:r>
        <w:rPr>
          <w:rFonts w:ascii="Arial" w:hAnsi="Arial" w:cs="Arial"/>
        </w:rPr>
        <w:t>Baxter</w:t>
      </w:r>
      <w:proofErr w:type="spellEnd"/>
      <w:r>
        <w:rPr>
          <w:rFonts w:ascii="Arial" w:hAnsi="Arial" w:cs="Arial"/>
        </w:rPr>
        <w:t xml:space="preserve"> (1998, p.190) os produtos devem transmitir emoções e um painel com imagens </w:t>
      </w:r>
      <w:r w:rsidRPr="00276320">
        <w:rPr>
          <w:rFonts w:ascii="Arial" w:hAnsi="Arial" w:cs="Arial"/>
        </w:rPr>
        <w:t>será</w:t>
      </w:r>
      <w:r>
        <w:rPr>
          <w:rFonts w:ascii="Arial" w:hAnsi="Arial" w:cs="Arial"/>
        </w:rPr>
        <w:t xml:space="preserve"> uma forma de conseguir explicitar os sentimentos que se quer atingir com o produto projetado. </w:t>
      </w:r>
      <w:r w:rsidRPr="00276320">
        <w:rPr>
          <w:rFonts w:ascii="Arial" w:hAnsi="Arial" w:cs="Arial"/>
        </w:rPr>
        <w:t>Por fim busca-se o desenvolvimento de um móvel que expresse</w:t>
      </w:r>
      <w:r>
        <w:rPr>
          <w:rFonts w:ascii="Arial" w:hAnsi="Arial" w:cs="Arial"/>
        </w:rPr>
        <w:t xml:space="preserve"> uma identidade, usando o artesanato como fonte de cultura local.</w:t>
      </w:r>
    </w:p>
    <w:p w:rsidR="00B9693E" w:rsidRDefault="00B9693E" w:rsidP="00683E56">
      <w:pPr>
        <w:spacing w:line="360" w:lineRule="auto"/>
        <w:jc w:val="both"/>
        <w:rPr>
          <w:rFonts w:ascii="Arial" w:hAnsi="Arial" w:cs="Arial"/>
        </w:rPr>
      </w:pPr>
    </w:p>
    <w:p w:rsidR="00683E56" w:rsidRDefault="00683E56" w:rsidP="00683E56">
      <w:pPr>
        <w:spacing w:line="360" w:lineRule="auto"/>
        <w:jc w:val="both"/>
        <w:rPr>
          <w:rStyle w:val="apple-style-span"/>
          <w:rFonts w:ascii="Arial" w:hAnsi="Arial" w:cs="Arial"/>
        </w:rPr>
      </w:pPr>
    </w:p>
    <w:p w:rsidR="00ED731B" w:rsidRDefault="00ED731B" w:rsidP="00683E56">
      <w:pPr>
        <w:spacing w:line="360" w:lineRule="auto"/>
        <w:jc w:val="both"/>
        <w:rPr>
          <w:rStyle w:val="apple-style-span"/>
          <w:rFonts w:ascii="Arial" w:hAnsi="Arial" w:cs="Arial"/>
        </w:rPr>
      </w:pPr>
    </w:p>
    <w:p w:rsidR="00ED731B" w:rsidRDefault="00ED731B" w:rsidP="00683E56">
      <w:pPr>
        <w:spacing w:line="360" w:lineRule="auto"/>
        <w:jc w:val="both"/>
        <w:rPr>
          <w:rStyle w:val="apple-style-span"/>
          <w:rFonts w:ascii="Arial" w:hAnsi="Arial" w:cs="Arial"/>
        </w:rPr>
      </w:pPr>
    </w:p>
    <w:p w:rsidR="00B9693E" w:rsidRDefault="00B9693E">
      <w:pPr>
        <w:pStyle w:val="Corpodetexto"/>
        <w:spacing w:after="0" w:line="360" w:lineRule="auto"/>
        <w:ind w:firstLine="708"/>
        <w:rPr>
          <w:rStyle w:val="apple-style-span"/>
          <w:rFonts w:ascii="Arial" w:hAnsi="Arial" w:cs="Arial"/>
        </w:rPr>
      </w:pPr>
    </w:p>
    <w:p w:rsidR="00B9693E" w:rsidRDefault="00B9693E">
      <w:pPr>
        <w:pStyle w:val="Corpodetexto"/>
        <w:spacing w:line="360" w:lineRule="auto"/>
        <w:jc w:val="center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>6</w:t>
      </w:r>
      <w:proofErr w:type="gramEnd"/>
      <w:r>
        <w:rPr>
          <w:rFonts w:ascii="Arial" w:hAnsi="Arial" w:cs="Arial"/>
          <w:b/>
          <w:bCs/>
        </w:rPr>
        <w:t xml:space="preserve"> CRONOGRAMA</w:t>
      </w:r>
    </w:p>
    <w:p w:rsidR="00B9693E" w:rsidRDefault="00B9693E">
      <w:pPr>
        <w:spacing w:line="360" w:lineRule="auto"/>
        <w:ind w:firstLine="708"/>
        <w:jc w:val="both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As etapas a serem cumpridas estão colocadas no cronograma, quadro </w:t>
      </w:r>
      <w:proofErr w:type="gramStart"/>
      <w:r>
        <w:rPr>
          <w:rFonts w:ascii="Arial" w:hAnsi="Arial" w:cs="Arial"/>
        </w:rPr>
        <w:t>1</w:t>
      </w:r>
      <w:proofErr w:type="gramEnd"/>
      <w:r>
        <w:rPr>
          <w:rFonts w:ascii="Arial" w:hAnsi="Arial" w:cs="Arial"/>
        </w:rPr>
        <w:t xml:space="preserve">, que está dividido em dois semestres, sendo o primeiro correspondente às tarefas do Trabalho de Conclusão I e a segunda parte referente ao Trabalho de Conclusão II. </w:t>
      </w:r>
    </w:p>
    <w:tbl>
      <w:tblPr>
        <w:tblW w:w="9322" w:type="dxa"/>
        <w:tblInd w:w="-10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308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9693E">
        <w:trPr>
          <w:trHeight w:val="567"/>
        </w:trPr>
        <w:tc>
          <w:tcPr>
            <w:tcW w:w="3085" w:type="dxa"/>
            <w:shd w:val="clear" w:color="auto" w:fill="B8B8D0"/>
            <w:vAlign w:val="center"/>
          </w:tcPr>
          <w:p w:rsidR="00B9693E" w:rsidRDefault="00B9693E">
            <w:pP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ATIVIDADES</w:t>
            </w:r>
          </w:p>
        </w:tc>
        <w:tc>
          <w:tcPr>
            <w:tcW w:w="567" w:type="dxa"/>
            <w:shd w:val="clear" w:color="auto" w:fill="B8B8D0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Ago</w:t>
            </w:r>
          </w:p>
        </w:tc>
        <w:tc>
          <w:tcPr>
            <w:tcW w:w="567" w:type="dxa"/>
            <w:shd w:val="clear" w:color="auto" w:fill="B8B8D0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Set</w:t>
            </w:r>
          </w:p>
        </w:tc>
        <w:tc>
          <w:tcPr>
            <w:tcW w:w="567" w:type="dxa"/>
            <w:shd w:val="clear" w:color="auto" w:fill="B8B8D0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Out</w:t>
            </w:r>
          </w:p>
        </w:tc>
        <w:tc>
          <w:tcPr>
            <w:tcW w:w="567" w:type="dxa"/>
            <w:shd w:val="clear" w:color="auto" w:fill="B8B8D0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Nov</w:t>
            </w:r>
          </w:p>
        </w:tc>
        <w:tc>
          <w:tcPr>
            <w:tcW w:w="567" w:type="dxa"/>
            <w:shd w:val="clear" w:color="auto" w:fill="B8B8D0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Dez</w:t>
            </w:r>
            <w:proofErr w:type="spellEnd"/>
          </w:p>
        </w:tc>
        <w:tc>
          <w:tcPr>
            <w:tcW w:w="567" w:type="dxa"/>
            <w:shd w:val="clear" w:color="auto" w:fill="B8B8D0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Jan</w:t>
            </w:r>
          </w:p>
        </w:tc>
        <w:tc>
          <w:tcPr>
            <w:tcW w:w="567" w:type="dxa"/>
            <w:shd w:val="clear" w:color="auto" w:fill="B8B8D0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Fev</w:t>
            </w:r>
            <w:proofErr w:type="spellEnd"/>
          </w:p>
        </w:tc>
        <w:tc>
          <w:tcPr>
            <w:tcW w:w="567" w:type="dxa"/>
            <w:shd w:val="clear" w:color="auto" w:fill="B8B8D0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Mar</w:t>
            </w:r>
          </w:p>
        </w:tc>
        <w:tc>
          <w:tcPr>
            <w:tcW w:w="567" w:type="dxa"/>
            <w:shd w:val="clear" w:color="auto" w:fill="B8B8D0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Abr</w:t>
            </w:r>
          </w:p>
        </w:tc>
        <w:tc>
          <w:tcPr>
            <w:tcW w:w="567" w:type="dxa"/>
            <w:shd w:val="clear" w:color="auto" w:fill="B8B8D0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Mai</w:t>
            </w:r>
          </w:p>
        </w:tc>
        <w:tc>
          <w:tcPr>
            <w:tcW w:w="567" w:type="dxa"/>
            <w:shd w:val="clear" w:color="auto" w:fill="B8B8D0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Jun</w:t>
            </w:r>
          </w:p>
        </w:tc>
      </w:tr>
      <w:tr w:rsidR="00B9693E">
        <w:trPr>
          <w:trHeight w:val="567"/>
        </w:trPr>
        <w:tc>
          <w:tcPr>
            <w:tcW w:w="9322" w:type="dxa"/>
            <w:gridSpan w:val="12"/>
            <w:shd w:val="clear" w:color="auto" w:fill="F2F2F2"/>
            <w:vAlign w:val="center"/>
          </w:tcPr>
          <w:p w:rsidR="00B9693E" w:rsidRDefault="00B9693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Trabalho de Conclusão I </w:t>
            </w:r>
          </w:p>
        </w:tc>
      </w:tr>
      <w:tr w:rsidR="00B9693E" w:rsidTr="00276320">
        <w:trPr>
          <w:trHeight w:val="567"/>
        </w:trPr>
        <w:tc>
          <w:tcPr>
            <w:tcW w:w="3085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Definição do Tema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color w:val="C00000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693E" w:rsidTr="00276320">
        <w:trPr>
          <w:trHeight w:val="567"/>
        </w:trPr>
        <w:tc>
          <w:tcPr>
            <w:tcW w:w="3085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Plano de Trabalho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693E" w:rsidTr="00276320">
        <w:trPr>
          <w:trHeight w:val="567"/>
        </w:trPr>
        <w:tc>
          <w:tcPr>
            <w:tcW w:w="3085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Entrega do Plano de Trabalho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693E" w:rsidTr="00276320">
        <w:trPr>
          <w:trHeight w:val="567"/>
        </w:trPr>
        <w:tc>
          <w:tcPr>
            <w:tcW w:w="3085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Elaboração do problema e justificativa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693E" w:rsidTr="00276320">
        <w:trPr>
          <w:trHeight w:val="567"/>
        </w:trPr>
        <w:tc>
          <w:tcPr>
            <w:tcW w:w="3085" w:type="dxa"/>
            <w:vAlign w:val="center"/>
          </w:tcPr>
          <w:p w:rsidR="00B9693E" w:rsidRDefault="00B9693E">
            <w:pPr>
              <w:pStyle w:val="PargrafodaLista"/>
              <w:numPr>
                <w:ilvl w:val="1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Elaboração dos objetivos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693E" w:rsidTr="00276320">
        <w:trPr>
          <w:trHeight w:val="567"/>
        </w:trPr>
        <w:tc>
          <w:tcPr>
            <w:tcW w:w="3085" w:type="dxa"/>
            <w:vAlign w:val="center"/>
          </w:tcPr>
          <w:p w:rsidR="00B9693E" w:rsidRDefault="00B9693E">
            <w:pPr>
              <w:pStyle w:val="PargrafodaLista"/>
              <w:numPr>
                <w:ilvl w:val="1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Elaboração metodologia e cronograma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693E" w:rsidTr="00276320">
        <w:trPr>
          <w:trHeight w:val="567"/>
        </w:trPr>
        <w:tc>
          <w:tcPr>
            <w:tcW w:w="3085" w:type="dxa"/>
            <w:vAlign w:val="center"/>
          </w:tcPr>
          <w:p w:rsidR="00B9693E" w:rsidRDefault="00B9693E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Fundamentação teórica</w:t>
            </w: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693E" w:rsidTr="00276320">
        <w:trPr>
          <w:trHeight w:val="567"/>
        </w:trPr>
        <w:tc>
          <w:tcPr>
            <w:tcW w:w="3085" w:type="dxa"/>
            <w:vAlign w:val="center"/>
          </w:tcPr>
          <w:p w:rsidR="00B9693E" w:rsidRDefault="00B9693E">
            <w:pPr>
              <w:pStyle w:val="PargrafodaLista"/>
              <w:numPr>
                <w:ilvl w:val="1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Globalização, obsolescência e valorização do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regional</w:t>
            </w:r>
            <w:proofErr w:type="gramEnd"/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693E" w:rsidTr="00276320">
        <w:trPr>
          <w:trHeight w:val="567"/>
        </w:trPr>
        <w:tc>
          <w:tcPr>
            <w:tcW w:w="3085" w:type="dxa"/>
            <w:vAlign w:val="center"/>
          </w:tcPr>
          <w:p w:rsidR="00B9693E" w:rsidRDefault="00B9693E">
            <w:pPr>
              <w:pStyle w:val="PargrafodaLista"/>
              <w:numPr>
                <w:ilvl w:val="1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Artesanato</w:t>
            </w: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693E" w:rsidTr="00276320">
        <w:trPr>
          <w:trHeight w:val="567"/>
        </w:trPr>
        <w:tc>
          <w:tcPr>
            <w:tcW w:w="3085" w:type="dxa"/>
            <w:vAlign w:val="center"/>
          </w:tcPr>
          <w:p w:rsidR="00B9693E" w:rsidRDefault="00B9693E">
            <w:pPr>
              <w:pStyle w:val="PargrafodaLista"/>
              <w:numPr>
                <w:ilvl w:val="1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Construção da identidade e tradições</w:t>
            </w: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693E" w:rsidTr="00276320">
        <w:trPr>
          <w:trHeight w:val="567"/>
        </w:trPr>
        <w:tc>
          <w:tcPr>
            <w:tcW w:w="3085" w:type="dxa"/>
            <w:vAlign w:val="center"/>
          </w:tcPr>
          <w:p w:rsidR="00B9693E" w:rsidRDefault="00B9693E">
            <w:pPr>
              <w:pStyle w:val="PargrafodaLista"/>
              <w:numPr>
                <w:ilvl w:val="1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Relação entre design e artesanato</w:t>
            </w: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64B7D" w:rsidTr="00276320">
        <w:trPr>
          <w:trHeight w:val="567"/>
        </w:trPr>
        <w:tc>
          <w:tcPr>
            <w:tcW w:w="3085" w:type="dxa"/>
            <w:vAlign w:val="center"/>
          </w:tcPr>
          <w:p w:rsidR="00364B7D" w:rsidRDefault="00364B7D">
            <w:pPr>
              <w:pStyle w:val="PargrafodaLista"/>
              <w:numPr>
                <w:ilvl w:val="1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Design emocional</w:t>
            </w:r>
          </w:p>
        </w:tc>
        <w:tc>
          <w:tcPr>
            <w:tcW w:w="567" w:type="dxa"/>
            <w:vAlign w:val="center"/>
          </w:tcPr>
          <w:p w:rsidR="00364B7D" w:rsidRDefault="00364B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364B7D" w:rsidRDefault="00364B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364B7D" w:rsidRDefault="00364B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364B7D" w:rsidRDefault="00364B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364B7D" w:rsidRDefault="00364B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364B7D" w:rsidRDefault="00364B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364B7D" w:rsidRDefault="00364B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364B7D" w:rsidRDefault="00364B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364B7D" w:rsidRDefault="00364B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364B7D" w:rsidRDefault="00364B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364B7D" w:rsidRDefault="00364B7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693E" w:rsidTr="00276320">
        <w:trPr>
          <w:trHeight w:val="567"/>
        </w:trPr>
        <w:tc>
          <w:tcPr>
            <w:tcW w:w="3085" w:type="dxa"/>
            <w:vAlign w:val="center"/>
          </w:tcPr>
          <w:p w:rsidR="00B9693E" w:rsidRDefault="00364B7D" w:rsidP="00E56676">
            <w:pPr>
              <w:pStyle w:val="PargrafodaLista"/>
              <w:numPr>
                <w:ilvl w:val="0"/>
                <w:numId w:val="10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Análises de similares</w:t>
            </w: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693E" w:rsidTr="00276320">
        <w:trPr>
          <w:trHeight w:val="567"/>
        </w:trPr>
        <w:tc>
          <w:tcPr>
            <w:tcW w:w="3085" w:type="dxa"/>
            <w:vAlign w:val="center"/>
          </w:tcPr>
          <w:p w:rsidR="00B9693E" w:rsidRDefault="00B9693E" w:rsidP="00E56676">
            <w:pPr>
              <w:pStyle w:val="PargrafodaLista"/>
              <w:numPr>
                <w:ilvl w:val="0"/>
                <w:numId w:val="10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Revisão da redação, formatação, </w:t>
            </w:r>
            <w:proofErr w:type="spellStart"/>
            <w:proofErr w:type="gramStart"/>
            <w:r>
              <w:rPr>
                <w:rFonts w:ascii="Arial" w:hAnsi="Arial" w:cs="Arial"/>
                <w:sz w:val="18"/>
                <w:szCs w:val="18"/>
              </w:rPr>
              <w:t>etc</w:t>
            </w:r>
            <w:proofErr w:type="spellEnd"/>
            <w:proofErr w:type="gramEnd"/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693E" w:rsidTr="00276320">
        <w:trPr>
          <w:trHeight w:val="567"/>
        </w:trPr>
        <w:tc>
          <w:tcPr>
            <w:tcW w:w="3085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Entrega do Relatório </w:t>
            </w:r>
          </w:p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TCC I</w:t>
            </w: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693E" w:rsidTr="00276320">
        <w:trPr>
          <w:trHeight w:val="567"/>
        </w:trPr>
        <w:tc>
          <w:tcPr>
            <w:tcW w:w="3085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Banca de avaliação</w:t>
            </w: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693E">
        <w:trPr>
          <w:trHeight w:val="567"/>
        </w:trPr>
        <w:tc>
          <w:tcPr>
            <w:tcW w:w="9322" w:type="dxa"/>
            <w:gridSpan w:val="12"/>
            <w:shd w:val="clear" w:color="auto" w:fill="F2F2F2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Trabalho de Conclusão II </w:t>
            </w:r>
          </w:p>
        </w:tc>
      </w:tr>
      <w:tr w:rsidR="00B9693E" w:rsidTr="004E6D22">
        <w:trPr>
          <w:trHeight w:val="567"/>
        </w:trPr>
        <w:tc>
          <w:tcPr>
            <w:tcW w:w="3085" w:type="dxa"/>
            <w:vAlign w:val="center"/>
          </w:tcPr>
          <w:p w:rsidR="00B9693E" w:rsidRPr="00A12146" w:rsidRDefault="00A12146" w:rsidP="00A12146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lastRenderedPageBreak/>
              <w:t>Revisão do TCCI</w:t>
            </w: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693E" w:rsidTr="004E6D22">
        <w:trPr>
          <w:trHeight w:val="567"/>
        </w:trPr>
        <w:tc>
          <w:tcPr>
            <w:tcW w:w="3085" w:type="dxa"/>
            <w:vAlign w:val="center"/>
          </w:tcPr>
          <w:p w:rsidR="00B9693E" w:rsidRPr="00A12146" w:rsidRDefault="004E6D22">
            <w:pPr>
              <w:rPr>
                <w:rFonts w:ascii="Arial" w:hAnsi="Arial" w:cs="Arial"/>
                <w:bCs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Cs/>
                <w:sz w:val="18"/>
                <w:szCs w:val="18"/>
              </w:rPr>
              <w:t xml:space="preserve">5.0 </w:t>
            </w:r>
            <w:r w:rsidR="00B9693E" w:rsidRPr="00A12146">
              <w:rPr>
                <w:rFonts w:ascii="Arial" w:hAnsi="Arial" w:cs="Arial"/>
                <w:bCs/>
                <w:sz w:val="18"/>
                <w:szCs w:val="18"/>
              </w:rPr>
              <w:t>Estudo</w:t>
            </w:r>
            <w:proofErr w:type="gramEnd"/>
            <w:r w:rsidR="00B9693E" w:rsidRPr="00A12146">
              <w:rPr>
                <w:rFonts w:ascii="Arial" w:hAnsi="Arial" w:cs="Arial"/>
                <w:bCs/>
                <w:sz w:val="18"/>
                <w:szCs w:val="18"/>
              </w:rPr>
              <w:t xml:space="preserve"> de caso ou </w:t>
            </w:r>
            <w:r w:rsidR="00A12146" w:rsidRPr="00A12146">
              <w:rPr>
                <w:rFonts w:ascii="Arial" w:hAnsi="Arial" w:cs="Arial"/>
                <w:bCs/>
                <w:sz w:val="18"/>
                <w:szCs w:val="18"/>
              </w:rPr>
              <w:t>elaboração</w:t>
            </w:r>
            <w:r w:rsidR="00B9693E" w:rsidRPr="00A12146">
              <w:rPr>
                <w:rFonts w:ascii="Arial" w:hAnsi="Arial" w:cs="Arial"/>
                <w:bCs/>
                <w:sz w:val="18"/>
                <w:szCs w:val="18"/>
              </w:rPr>
              <w:t xml:space="preserve"> de </w:t>
            </w:r>
            <w:r w:rsidR="00A12146" w:rsidRPr="00A12146">
              <w:rPr>
                <w:rFonts w:ascii="Arial" w:hAnsi="Arial" w:cs="Arial"/>
                <w:bCs/>
                <w:sz w:val="18"/>
                <w:szCs w:val="18"/>
              </w:rPr>
              <w:t>questionário</w:t>
            </w: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693E" w:rsidTr="002E2601">
        <w:trPr>
          <w:trHeight w:val="567"/>
        </w:trPr>
        <w:tc>
          <w:tcPr>
            <w:tcW w:w="3085" w:type="dxa"/>
            <w:vAlign w:val="center"/>
          </w:tcPr>
          <w:p w:rsidR="004E6D22" w:rsidRPr="004E6D22" w:rsidRDefault="004E6D22" w:rsidP="004E6D22">
            <w:pPr>
              <w:numPr>
                <w:ilvl w:val="0"/>
                <w:numId w:val="10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 w:rsidRPr="004E6D22">
              <w:rPr>
                <w:rFonts w:ascii="Arial" w:hAnsi="Arial" w:cs="Arial"/>
                <w:bCs/>
                <w:sz w:val="18"/>
                <w:szCs w:val="18"/>
              </w:rPr>
              <w:t>Detalhamento</w:t>
            </w: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693E" w:rsidTr="002E2601">
        <w:trPr>
          <w:trHeight w:val="567"/>
        </w:trPr>
        <w:tc>
          <w:tcPr>
            <w:tcW w:w="3085" w:type="dxa"/>
            <w:vAlign w:val="center"/>
          </w:tcPr>
          <w:p w:rsidR="00B9693E" w:rsidRDefault="004346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5.1 Síntese</w:t>
            </w: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693E" w:rsidTr="003218DE">
        <w:trPr>
          <w:trHeight w:val="567"/>
        </w:trPr>
        <w:tc>
          <w:tcPr>
            <w:tcW w:w="3085" w:type="dxa"/>
            <w:vAlign w:val="center"/>
          </w:tcPr>
          <w:p w:rsidR="00B9693E" w:rsidRDefault="004346EB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5.2 Geração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de alternativas preliminares e painéis visuais</w:t>
            </w: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346EB" w:rsidTr="00BE1340">
        <w:trPr>
          <w:trHeight w:val="567"/>
        </w:trPr>
        <w:tc>
          <w:tcPr>
            <w:tcW w:w="3085" w:type="dxa"/>
            <w:vAlign w:val="center"/>
          </w:tcPr>
          <w:p w:rsidR="004346EB" w:rsidRDefault="004346EB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5.3 Geração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de alternativas</w:t>
            </w:r>
          </w:p>
        </w:tc>
        <w:tc>
          <w:tcPr>
            <w:tcW w:w="567" w:type="dxa"/>
            <w:vAlign w:val="center"/>
          </w:tcPr>
          <w:p w:rsidR="004346EB" w:rsidRDefault="004346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46EB" w:rsidRDefault="004346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46EB" w:rsidRDefault="004346E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46EB" w:rsidRDefault="004346E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46EB" w:rsidRDefault="004346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46EB" w:rsidRDefault="004346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4346EB" w:rsidRDefault="004346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2" w:space="0" w:color="auto"/>
            </w:tcBorders>
            <w:shd w:val="clear" w:color="auto" w:fill="A6A6A6" w:themeFill="background1" w:themeFillShade="A6"/>
            <w:vAlign w:val="center"/>
          </w:tcPr>
          <w:p w:rsidR="004346EB" w:rsidRDefault="004346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2" w:space="0" w:color="auto"/>
            </w:tcBorders>
            <w:vAlign w:val="center"/>
          </w:tcPr>
          <w:p w:rsidR="004346EB" w:rsidRDefault="004346E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2" w:space="0" w:color="auto"/>
            </w:tcBorders>
            <w:vAlign w:val="center"/>
          </w:tcPr>
          <w:p w:rsidR="004346EB" w:rsidRDefault="004346E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46EB" w:rsidRDefault="004346E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346EB" w:rsidTr="00BE1340">
        <w:trPr>
          <w:trHeight w:val="567"/>
        </w:trPr>
        <w:tc>
          <w:tcPr>
            <w:tcW w:w="3085" w:type="dxa"/>
            <w:vAlign w:val="center"/>
          </w:tcPr>
          <w:p w:rsidR="004346EB" w:rsidRDefault="004346EB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5.4 Desenho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técnico</w:t>
            </w:r>
          </w:p>
        </w:tc>
        <w:tc>
          <w:tcPr>
            <w:tcW w:w="567" w:type="dxa"/>
            <w:vAlign w:val="center"/>
          </w:tcPr>
          <w:p w:rsidR="004346EB" w:rsidRDefault="004346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46EB" w:rsidRDefault="004346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46EB" w:rsidRDefault="004346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46EB" w:rsidRDefault="004346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46EB" w:rsidRDefault="004346E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46EB" w:rsidRDefault="004346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46EB" w:rsidRDefault="004346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346EB" w:rsidRDefault="004346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4346EB" w:rsidRDefault="004346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4346EB" w:rsidRDefault="004346E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346EB" w:rsidRDefault="004346E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693E" w:rsidTr="00BE1340">
        <w:trPr>
          <w:trHeight w:val="567"/>
        </w:trPr>
        <w:tc>
          <w:tcPr>
            <w:tcW w:w="3085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Entrega do Relatório </w:t>
            </w:r>
          </w:p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TCC II</w:t>
            </w: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693E" w:rsidTr="00BE1340">
        <w:trPr>
          <w:trHeight w:val="567"/>
        </w:trPr>
        <w:tc>
          <w:tcPr>
            <w:tcW w:w="3085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Banca de avaliação</w:t>
            </w: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B9693E" w:rsidRDefault="00B969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color w:val="7F7F7F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B9693E" w:rsidRDefault="00B969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B9693E" w:rsidRDefault="00B9693E">
      <w:pPr>
        <w:spacing w:line="360" w:lineRule="auto"/>
        <w:jc w:val="center"/>
        <w:rPr>
          <w:rFonts w:ascii="Arial" w:hAnsi="Arial" w:cs="Arial"/>
          <w:sz w:val="20"/>
          <w:szCs w:val="20"/>
          <w:lang w:eastAsia="en-US"/>
        </w:rPr>
      </w:pPr>
    </w:p>
    <w:p w:rsidR="00B9693E" w:rsidRDefault="00B9693E">
      <w:pPr>
        <w:spacing w:line="360" w:lineRule="auto"/>
        <w:jc w:val="center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Quadro 1 – Cronograma das atividades do Trabalho de Conclusão I e II</w:t>
      </w:r>
    </w:p>
    <w:p w:rsidR="00B9693E" w:rsidRDefault="00B9693E">
      <w:pPr>
        <w:spacing w:line="360" w:lineRule="auto"/>
        <w:jc w:val="center"/>
        <w:rPr>
          <w:rFonts w:ascii="Arial" w:hAnsi="Arial" w:cs="Arial"/>
          <w:sz w:val="20"/>
          <w:szCs w:val="20"/>
          <w:lang w:eastAsia="en-US"/>
        </w:rPr>
      </w:pPr>
    </w:p>
    <w:p w:rsidR="00B9693E" w:rsidRDefault="00B9693E">
      <w:pPr>
        <w:spacing w:line="360" w:lineRule="auto"/>
        <w:jc w:val="center"/>
        <w:rPr>
          <w:rFonts w:ascii="Arial" w:hAnsi="Arial" w:cs="Arial"/>
          <w:sz w:val="20"/>
          <w:szCs w:val="20"/>
          <w:lang w:eastAsia="en-US"/>
        </w:rPr>
      </w:pPr>
    </w:p>
    <w:p w:rsidR="00B9693E" w:rsidRDefault="00B9693E">
      <w:pPr>
        <w:spacing w:line="360" w:lineRule="auto"/>
        <w:jc w:val="center"/>
        <w:rPr>
          <w:rFonts w:ascii="Arial" w:hAnsi="Arial" w:cs="Arial"/>
          <w:sz w:val="20"/>
          <w:szCs w:val="20"/>
          <w:lang w:eastAsia="en-US"/>
        </w:rPr>
      </w:pPr>
    </w:p>
    <w:p w:rsidR="00B9693E" w:rsidRDefault="00B9693E">
      <w:pPr>
        <w:spacing w:line="360" w:lineRule="auto"/>
        <w:jc w:val="center"/>
        <w:rPr>
          <w:rFonts w:ascii="Arial" w:hAnsi="Arial" w:cs="Arial"/>
          <w:sz w:val="20"/>
          <w:szCs w:val="20"/>
          <w:lang w:eastAsia="en-US"/>
        </w:rPr>
      </w:pPr>
    </w:p>
    <w:p w:rsidR="00B9693E" w:rsidRDefault="00B9693E">
      <w:pPr>
        <w:spacing w:line="360" w:lineRule="auto"/>
        <w:jc w:val="center"/>
        <w:rPr>
          <w:rFonts w:ascii="Arial" w:hAnsi="Arial" w:cs="Arial"/>
          <w:sz w:val="20"/>
          <w:szCs w:val="20"/>
          <w:lang w:eastAsia="en-US"/>
        </w:rPr>
      </w:pPr>
    </w:p>
    <w:p w:rsidR="00B9693E" w:rsidRDefault="00B9693E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 w:rsidP="00BE6D08">
      <w:pPr>
        <w:spacing w:line="360" w:lineRule="auto"/>
        <w:outlineLvl w:val="0"/>
        <w:rPr>
          <w:rFonts w:ascii="Arial" w:hAnsi="Arial" w:cs="Arial"/>
          <w:b/>
          <w:bCs/>
        </w:rPr>
      </w:pPr>
    </w:p>
    <w:p w:rsidR="00BE6D08" w:rsidRDefault="00BE6D08" w:rsidP="00BE6D08">
      <w:pPr>
        <w:spacing w:line="360" w:lineRule="auto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ED731B" w:rsidRDefault="00ED731B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ED731B" w:rsidRDefault="00ED731B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ED731B" w:rsidRDefault="00ED731B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>7</w:t>
      </w:r>
      <w:proofErr w:type="gramEnd"/>
      <w:r>
        <w:rPr>
          <w:rFonts w:ascii="Arial" w:hAnsi="Arial" w:cs="Arial"/>
          <w:b/>
          <w:bCs/>
        </w:rPr>
        <w:t xml:space="preserve"> BIBLIOGRAFIA</w:t>
      </w:r>
    </w:p>
    <w:p w:rsidR="00B9693E" w:rsidRDefault="00B9693E">
      <w:pPr>
        <w:spacing w:line="360" w:lineRule="auto"/>
        <w:jc w:val="center"/>
        <w:outlineLvl w:val="0"/>
        <w:rPr>
          <w:rFonts w:ascii="Arial" w:hAnsi="Arial" w:cs="Arial"/>
          <w:b/>
          <w:bCs/>
        </w:rPr>
      </w:pPr>
    </w:p>
    <w:p w:rsidR="00B9693E" w:rsidRDefault="00B9693E">
      <w:pPr>
        <w:spacing w:line="276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Artesol</w:t>
      </w:r>
      <w:proofErr w:type="spellEnd"/>
      <w:r>
        <w:rPr>
          <w:rFonts w:ascii="Arial" w:hAnsi="Arial" w:cs="Arial"/>
        </w:rPr>
        <w:t xml:space="preserve">. Disponível em </w:t>
      </w:r>
      <w:hyperlink r:id="rId18" w:history="1">
        <w:r>
          <w:rPr>
            <w:rFonts w:ascii="Arial" w:hAnsi="Arial" w:cs="Arial"/>
          </w:rPr>
          <w:t>http://www.artesol.org.br/site/araci-e-valente/</w:t>
        </w:r>
      </w:hyperlink>
      <w:r>
        <w:rPr>
          <w:rFonts w:ascii="Arial" w:hAnsi="Arial" w:cs="Arial"/>
        </w:rPr>
        <w:t>. Acesso em 23 de julho de 2012.</w:t>
      </w:r>
    </w:p>
    <w:p w:rsidR="00B9693E" w:rsidRDefault="00B9693E">
      <w:pPr>
        <w:spacing w:line="276" w:lineRule="auto"/>
        <w:rPr>
          <w:rFonts w:ascii="Arial" w:hAnsi="Arial" w:cs="Arial"/>
        </w:rPr>
      </w:pPr>
    </w:p>
    <w:p w:rsidR="00B9693E" w:rsidRDefault="00B9693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BAXTER, Mike. Projeto de Produto: Guia prático para o design de novos produtos. 2ª Ed. São Paulo – SP: </w:t>
      </w:r>
      <w:proofErr w:type="gramStart"/>
      <w:r>
        <w:rPr>
          <w:rFonts w:ascii="Arial" w:hAnsi="Arial" w:cs="Arial"/>
        </w:rPr>
        <w:t xml:space="preserve">Editora Edgard </w:t>
      </w:r>
      <w:proofErr w:type="spellStart"/>
      <w:r>
        <w:rPr>
          <w:rFonts w:ascii="Arial" w:hAnsi="Arial" w:cs="Arial"/>
        </w:rPr>
        <w:t>Blücher</w:t>
      </w:r>
      <w:proofErr w:type="spellEnd"/>
      <w:proofErr w:type="gramEnd"/>
      <w:r>
        <w:rPr>
          <w:rFonts w:ascii="Arial" w:hAnsi="Arial" w:cs="Arial"/>
        </w:rPr>
        <w:t>, 1998, 260 p.</w:t>
      </w:r>
    </w:p>
    <w:p w:rsidR="00B9693E" w:rsidRDefault="00B9693E">
      <w:pPr>
        <w:spacing w:line="276" w:lineRule="auto"/>
        <w:rPr>
          <w:rFonts w:ascii="Arial" w:hAnsi="Arial" w:cs="Arial"/>
        </w:rPr>
      </w:pPr>
    </w:p>
    <w:p w:rsidR="00B9693E" w:rsidRDefault="00B9693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BORGES, Adélia. Design</w:t>
      </w:r>
      <w:r>
        <w:rPr>
          <w:rFonts w:ascii="Arial" w:hAnsi="Arial" w:cs="Arial"/>
          <w:b/>
          <w:bCs/>
        </w:rPr>
        <w:t xml:space="preserve"> e Artesanato</w:t>
      </w:r>
      <w:r>
        <w:rPr>
          <w:rFonts w:ascii="Arial" w:hAnsi="Arial" w:cs="Arial"/>
        </w:rPr>
        <w:t>: um caminho brasileiro</w:t>
      </w:r>
      <w:r>
        <w:rPr>
          <w:rFonts w:ascii="Arial" w:hAnsi="Arial" w:cs="Arial"/>
          <w:b/>
          <w:bCs/>
        </w:rPr>
        <w:t xml:space="preserve">. </w:t>
      </w:r>
      <w:r>
        <w:rPr>
          <w:rFonts w:ascii="Arial" w:hAnsi="Arial" w:cs="Arial"/>
        </w:rPr>
        <w:t>1ª ed. São Paulo - SP: Terceiro Nome, 2011, 239 p.</w:t>
      </w:r>
    </w:p>
    <w:p w:rsidR="00B9693E" w:rsidRDefault="00B9693E">
      <w:pPr>
        <w:spacing w:line="276" w:lineRule="auto"/>
        <w:rPr>
          <w:rFonts w:ascii="Arial" w:hAnsi="Arial" w:cs="Arial"/>
        </w:rPr>
      </w:pPr>
    </w:p>
    <w:p w:rsidR="00B9693E" w:rsidRDefault="00B9693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CANCLINI, </w:t>
      </w:r>
      <w:proofErr w:type="spellStart"/>
      <w:proofErr w:type="gramStart"/>
      <w:r>
        <w:rPr>
          <w:rFonts w:ascii="Arial" w:hAnsi="Arial" w:cs="Arial"/>
        </w:rPr>
        <w:t>NéstorGárcia</w:t>
      </w:r>
      <w:proofErr w:type="spellEnd"/>
      <w:proofErr w:type="gramEnd"/>
      <w:r>
        <w:rPr>
          <w:rFonts w:ascii="Arial" w:hAnsi="Arial" w:cs="Arial"/>
        </w:rPr>
        <w:t>.</w:t>
      </w:r>
      <w:r>
        <w:rPr>
          <w:rFonts w:ascii="Arial" w:hAnsi="Arial" w:cs="Arial"/>
          <w:b/>
          <w:bCs/>
        </w:rPr>
        <w:t>Consumidores e cidadãos</w:t>
      </w:r>
      <w:r>
        <w:rPr>
          <w:rFonts w:ascii="Arial" w:hAnsi="Arial" w:cs="Arial"/>
        </w:rPr>
        <w:t>: conflitos multiculturais da globalização consumidores e cidadãos. 4ª ed. Rio de Janeiro – RJ: Universidade Federal do Rio de Janeiro, 2001, 290 p.</w:t>
      </w:r>
    </w:p>
    <w:p w:rsidR="00B9693E" w:rsidRDefault="00B9693E">
      <w:pPr>
        <w:pStyle w:val="Textodecomentrio"/>
        <w:spacing w:line="276" w:lineRule="auto"/>
        <w:rPr>
          <w:rFonts w:ascii="Arial" w:hAnsi="Arial" w:cs="Arial"/>
          <w:sz w:val="24"/>
          <w:szCs w:val="24"/>
          <w:lang w:eastAsia="en-US"/>
        </w:rPr>
      </w:pPr>
    </w:p>
    <w:p w:rsidR="00B9693E" w:rsidRDefault="00B9693E">
      <w:pPr>
        <w:pStyle w:val="Textodecomentrio"/>
        <w:spacing w:line="276" w:lineRule="auto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Cláudia Araújo. </w:t>
      </w:r>
      <w:r>
        <w:rPr>
          <w:rFonts w:ascii="Arial" w:hAnsi="Arial" w:cs="Arial"/>
          <w:sz w:val="24"/>
          <w:szCs w:val="24"/>
          <w:shd w:val="clear" w:color="auto" w:fill="FFFFFF"/>
        </w:rPr>
        <w:t>Disponível em&lt;</w:t>
      </w:r>
      <w:hyperlink r:id="rId19" w:history="1">
        <w:r>
          <w:rPr>
            <w:rFonts w:ascii="Arial" w:hAnsi="Arial" w:cs="Arial"/>
            <w:sz w:val="24"/>
            <w:szCs w:val="24"/>
            <w:lang w:eastAsia="en-US"/>
          </w:rPr>
          <w:t>http://www.claudiaaraujo.com.br</w:t>
        </w:r>
      </w:hyperlink>
      <w:r>
        <w:rPr>
          <w:rFonts w:ascii="Arial" w:hAnsi="Arial" w:cs="Arial"/>
          <w:sz w:val="24"/>
          <w:szCs w:val="24"/>
          <w:lang w:eastAsia="en-US"/>
        </w:rPr>
        <w:t>&gt;. Acesso em 02 de agosto de 2012.</w:t>
      </w:r>
    </w:p>
    <w:p w:rsidR="00B9693E" w:rsidRDefault="00B9693E">
      <w:pPr>
        <w:pStyle w:val="Textodecomentrio"/>
        <w:spacing w:line="276" w:lineRule="auto"/>
        <w:rPr>
          <w:rFonts w:ascii="Arial" w:hAnsi="Arial" w:cs="Arial"/>
          <w:sz w:val="24"/>
          <w:szCs w:val="24"/>
          <w:lang w:eastAsia="en-US"/>
        </w:rPr>
      </w:pPr>
    </w:p>
    <w:p w:rsidR="00B9693E" w:rsidRDefault="00B9693E">
      <w:pPr>
        <w:pStyle w:val="Textodecomentrio"/>
        <w:spacing w:line="276" w:lineRule="auto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Cláudia Moreira Salles. Disponível em &lt;</w:t>
      </w:r>
      <w:hyperlink r:id="rId20" w:history="1">
        <w:r>
          <w:rPr>
            <w:rFonts w:ascii="Arial" w:hAnsi="Arial" w:cs="Arial"/>
            <w:sz w:val="24"/>
            <w:szCs w:val="24"/>
            <w:lang w:eastAsia="en-US"/>
          </w:rPr>
          <w:t>http://www.</w:t>
        </w:r>
      </w:hyperlink>
      <w:r>
        <w:rPr>
          <w:rFonts w:ascii="Arial" w:hAnsi="Arial" w:cs="Arial"/>
          <w:sz w:val="24"/>
          <w:szCs w:val="24"/>
          <w:lang w:eastAsia="en-US"/>
        </w:rPr>
        <w:t>claudiamoreirasalles.com&gt;. Acesso em 02 de agosto de 2012.</w:t>
      </w:r>
    </w:p>
    <w:p w:rsidR="00B9693E" w:rsidRDefault="00B9693E">
      <w:pPr>
        <w:pStyle w:val="Textodecomentrio"/>
        <w:spacing w:line="276" w:lineRule="auto"/>
        <w:rPr>
          <w:rFonts w:ascii="Arial" w:hAnsi="Arial" w:cs="Arial"/>
          <w:sz w:val="24"/>
          <w:szCs w:val="24"/>
          <w:lang w:eastAsia="en-US"/>
        </w:rPr>
      </w:pPr>
    </w:p>
    <w:p w:rsidR="00B9693E" w:rsidRDefault="00B9693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HALL, Stuart. </w:t>
      </w:r>
      <w:r>
        <w:rPr>
          <w:rFonts w:ascii="Arial" w:hAnsi="Arial" w:cs="Arial"/>
          <w:b/>
          <w:bCs/>
        </w:rPr>
        <w:t>Identidade Cultural na Pós Modernidade</w:t>
      </w:r>
      <w:r>
        <w:rPr>
          <w:rFonts w:ascii="Arial" w:hAnsi="Arial" w:cs="Arial"/>
        </w:rPr>
        <w:t>. 11ª Ed. Rio de Janeiro – RJ: DP&amp;A, 2006, 102 p.</w:t>
      </w:r>
    </w:p>
    <w:p w:rsidR="00B9693E" w:rsidRDefault="00B9693E">
      <w:pPr>
        <w:spacing w:line="276" w:lineRule="auto"/>
        <w:rPr>
          <w:rFonts w:ascii="Arial" w:hAnsi="Arial" w:cs="Arial"/>
        </w:rPr>
      </w:pPr>
    </w:p>
    <w:p w:rsidR="00B9693E" w:rsidRDefault="00B9693E">
      <w:pPr>
        <w:pStyle w:val="Textodecomentrio"/>
        <w:spacing w:line="276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Ladrilã</w:t>
      </w:r>
      <w:proofErr w:type="spellEnd"/>
      <w:r>
        <w:rPr>
          <w:rFonts w:ascii="Arial" w:hAnsi="Arial" w:cs="Arial"/>
          <w:sz w:val="24"/>
          <w:szCs w:val="24"/>
        </w:rPr>
        <w:t>. Disponível em &lt;</w:t>
      </w:r>
      <w:hyperlink r:id="rId21" w:history="1">
        <w:r>
          <w:rPr>
            <w:rFonts w:ascii="Arial" w:hAnsi="Arial" w:cs="Arial"/>
            <w:sz w:val="24"/>
            <w:szCs w:val="24"/>
          </w:rPr>
          <w:t>http://www.ladrila.com.br</w:t>
        </w:r>
      </w:hyperlink>
      <w:r>
        <w:rPr>
          <w:rFonts w:ascii="Arial" w:hAnsi="Arial" w:cs="Arial"/>
          <w:sz w:val="24"/>
          <w:szCs w:val="24"/>
        </w:rPr>
        <w:t>&gt;. Acesso em 02 de agosto de 2012.</w:t>
      </w:r>
    </w:p>
    <w:p w:rsidR="00B9693E" w:rsidRDefault="00B9693E">
      <w:pPr>
        <w:pStyle w:val="Textodecomentrio"/>
        <w:spacing w:line="276" w:lineRule="auto"/>
        <w:rPr>
          <w:rFonts w:ascii="Arial" w:hAnsi="Arial" w:cs="Arial"/>
          <w:sz w:val="24"/>
          <w:szCs w:val="24"/>
        </w:rPr>
      </w:pPr>
    </w:p>
    <w:p w:rsidR="00B9693E" w:rsidRDefault="00B9693E">
      <w:pPr>
        <w:pStyle w:val="Textodecomentrio"/>
        <w:spacing w:line="276" w:lineRule="auto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Museu A Casa. Disponível em &lt;http://www.acasa.org.br&gt;. Acesso em 02 de agosto de 2012.</w:t>
      </w:r>
    </w:p>
    <w:p w:rsidR="00B9693E" w:rsidRDefault="00B9693E">
      <w:pPr>
        <w:pStyle w:val="Textodecomentrio"/>
        <w:spacing w:line="276" w:lineRule="auto"/>
        <w:rPr>
          <w:rFonts w:ascii="Arial" w:hAnsi="Arial" w:cs="Arial"/>
          <w:sz w:val="24"/>
          <w:szCs w:val="24"/>
          <w:lang w:eastAsia="en-US"/>
        </w:rPr>
      </w:pPr>
    </w:p>
    <w:p w:rsidR="00B9693E" w:rsidRDefault="00B9693E">
      <w:pPr>
        <w:pStyle w:val="Textodecomentrio"/>
        <w:spacing w:line="276" w:lineRule="auto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ONO, Maristela </w:t>
      </w:r>
      <w:proofErr w:type="spellStart"/>
      <w:r>
        <w:rPr>
          <w:rFonts w:ascii="Arial" w:hAnsi="Arial" w:cs="Arial"/>
          <w:sz w:val="24"/>
          <w:szCs w:val="24"/>
          <w:lang w:eastAsia="en-US"/>
        </w:rPr>
        <w:t>Mitsuko</w:t>
      </w:r>
      <w:proofErr w:type="spellEnd"/>
      <w:r>
        <w:rPr>
          <w:rFonts w:ascii="Arial" w:hAnsi="Arial" w:cs="Arial"/>
          <w:sz w:val="24"/>
          <w:szCs w:val="24"/>
          <w:lang w:eastAsia="en-US"/>
        </w:rPr>
        <w:t xml:space="preserve">. </w:t>
      </w:r>
      <w:r>
        <w:rPr>
          <w:rFonts w:ascii="Arial" w:hAnsi="Arial" w:cs="Arial"/>
          <w:b/>
          <w:bCs/>
          <w:sz w:val="24"/>
          <w:szCs w:val="24"/>
          <w:lang w:eastAsia="en-US"/>
        </w:rPr>
        <w:t>Design e Cultura</w:t>
      </w:r>
      <w:r>
        <w:rPr>
          <w:rFonts w:ascii="Arial" w:hAnsi="Arial" w:cs="Arial"/>
          <w:sz w:val="24"/>
          <w:szCs w:val="24"/>
          <w:lang w:eastAsia="en-US"/>
        </w:rPr>
        <w:t xml:space="preserve">: Sintonia Essencial. 1ª Ed. Curitiba – PR: </w:t>
      </w:r>
      <w:proofErr w:type="gramStart"/>
      <w:r>
        <w:rPr>
          <w:rFonts w:ascii="Arial" w:hAnsi="Arial" w:cs="Arial"/>
          <w:sz w:val="24"/>
          <w:szCs w:val="24"/>
          <w:lang w:eastAsia="en-US"/>
        </w:rPr>
        <w:t>2006, 131</w:t>
      </w:r>
      <w:proofErr w:type="gramEnd"/>
      <w:r>
        <w:rPr>
          <w:rFonts w:ascii="Arial" w:hAnsi="Arial" w:cs="Arial"/>
          <w:sz w:val="24"/>
          <w:szCs w:val="24"/>
          <w:lang w:eastAsia="en-US"/>
        </w:rPr>
        <w:t xml:space="preserve"> p.</w:t>
      </w:r>
    </w:p>
    <w:p w:rsidR="00B9693E" w:rsidRDefault="00B9693E">
      <w:pPr>
        <w:pStyle w:val="Textodecomentrio"/>
        <w:spacing w:line="276" w:lineRule="auto"/>
        <w:rPr>
          <w:rFonts w:ascii="Arial" w:hAnsi="Arial" w:cs="Arial"/>
          <w:sz w:val="24"/>
          <w:szCs w:val="24"/>
        </w:rPr>
      </w:pPr>
    </w:p>
    <w:p w:rsidR="00B9693E" w:rsidRDefault="00B9693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B6A41">
        <w:rPr>
          <w:rFonts w:ascii="Arial" w:hAnsi="Arial" w:cs="Arial"/>
        </w:rPr>
        <w:t xml:space="preserve">PLATCHEK, Elizabeth Regina. </w:t>
      </w:r>
      <w:r>
        <w:rPr>
          <w:rFonts w:ascii="Arial" w:hAnsi="Arial" w:cs="Arial"/>
          <w:b/>
          <w:bCs/>
        </w:rPr>
        <w:t xml:space="preserve">Metodologia de </w:t>
      </w:r>
      <w:proofErr w:type="spellStart"/>
      <w:r>
        <w:rPr>
          <w:rFonts w:ascii="Arial" w:hAnsi="Arial" w:cs="Arial"/>
          <w:b/>
          <w:bCs/>
        </w:rPr>
        <w:t>ecodesign</w:t>
      </w:r>
      <w:proofErr w:type="spellEnd"/>
      <w:r>
        <w:rPr>
          <w:rFonts w:ascii="Arial" w:hAnsi="Arial" w:cs="Arial"/>
          <w:b/>
          <w:bCs/>
        </w:rPr>
        <w:t xml:space="preserve"> para desenvolvimento de produtos sustentáveis</w:t>
      </w:r>
      <w:r>
        <w:rPr>
          <w:rFonts w:ascii="Arial" w:hAnsi="Arial" w:cs="Arial"/>
        </w:rPr>
        <w:t xml:space="preserve">. Porto Alegre: 2005. Dissertação (Mestrado em Engenharia) – Mestrado </w:t>
      </w:r>
      <w:proofErr w:type="spellStart"/>
      <w:r>
        <w:rPr>
          <w:rFonts w:ascii="Arial" w:hAnsi="Arial" w:cs="Arial"/>
        </w:rPr>
        <w:t>Prossionalizando</w:t>
      </w:r>
      <w:proofErr w:type="spellEnd"/>
      <w:r>
        <w:rPr>
          <w:rFonts w:ascii="Arial" w:hAnsi="Arial" w:cs="Arial"/>
        </w:rPr>
        <w:t xml:space="preserve"> em Engenharia – Ênfase em Engenharia Ambiental e Tecnologias Limpas, UFRGS, 2005.</w:t>
      </w:r>
    </w:p>
    <w:p w:rsidR="00B9693E" w:rsidRDefault="00B9693E">
      <w:pPr>
        <w:spacing w:line="276" w:lineRule="auto"/>
        <w:rPr>
          <w:rFonts w:ascii="Arial" w:hAnsi="Arial" w:cs="Arial"/>
        </w:rPr>
      </w:pPr>
    </w:p>
    <w:p w:rsidR="00B9693E" w:rsidRDefault="00B9693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PRODANOV, Cleber Cristiano; FREITAS, Ernani Cesar de. </w:t>
      </w:r>
      <w:r>
        <w:rPr>
          <w:rFonts w:ascii="Arial" w:hAnsi="Arial" w:cs="Arial"/>
          <w:b/>
          <w:bCs/>
        </w:rPr>
        <w:t>Metodologia do trabalho científico: Métodos e técnicas da pesquisa e do trabalho acadêmico</w:t>
      </w:r>
      <w:r>
        <w:rPr>
          <w:rFonts w:ascii="Arial" w:hAnsi="Arial" w:cs="Arial"/>
        </w:rPr>
        <w:t xml:space="preserve">. Novo Hamburgo, RS: </w:t>
      </w:r>
      <w:proofErr w:type="spellStart"/>
      <w:r>
        <w:rPr>
          <w:rFonts w:ascii="Arial" w:hAnsi="Arial" w:cs="Arial"/>
        </w:rPr>
        <w:t>Feevale</w:t>
      </w:r>
      <w:proofErr w:type="spellEnd"/>
      <w:r>
        <w:rPr>
          <w:rFonts w:ascii="Arial" w:hAnsi="Arial" w:cs="Arial"/>
        </w:rPr>
        <w:t xml:space="preserve">, 2009, 288 p. </w:t>
      </w:r>
    </w:p>
    <w:p w:rsidR="00B9693E" w:rsidRDefault="00B9693E">
      <w:pPr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:rsidR="00B9693E" w:rsidRDefault="00B9693E">
      <w:pPr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SANTOS, Flávio </w:t>
      </w:r>
      <w:proofErr w:type="spellStart"/>
      <w:r>
        <w:rPr>
          <w:rFonts w:ascii="Arial" w:hAnsi="Arial" w:cs="Arial"/>
        </w:rPr>
        <w:t>Anthero</w:t>
      </w:r>
      <w:proofErr w:type="spellEnd"/>
      <w:r>
        <w:rPr>
          <w:rFonts w:ascii="Arial" w:hAnsi="Arial" w:cs="Arial"/>
        </w:rPr>
        <w:t xml:space="preserve"> Nunes Vianna dos. </w:t>
      </w:r>
      <w:r>
        <w:rPr>
          <w:rFonts w:ascii="Arial" w:hAnsi="Arial" w:cs="Arial"/>
          <w:b/>
          <w:bCs/>
        </w:rPr>
        <w:t>MD3E: uma proposta de método aberto de projeto para uso no design industrial</w:t>
      </w:r>
      <w:r>
        <w:rPr>
          <w:rFonts w:ascii="Arial" w:hAnsi="Arial" w:cs="Arial"/>
        </w:rPr>
        <w:t xml:space="preserve">. 2006. Doutorado em Engenharia de Produção - Universidade Federal de Santa Catarina. Orientador: Fernando </w:t>
      </w:r>
      <w:proofErr w:type="spellStart"/>
      <w:proofErr w:type="gramStart"/>
      <w:r>
        <w:rPr>
          <w:rFonts w:ascii="Arial" w:hAnsi="Arial" w:cs="Arial"/>
        </w:rPr>
        <w:t>AntonioForcellini</w:t>
      </w:r>
      <w:proofErr w:type="spellEnd"/>
      <w:proofErr w:type="gramEnd"/>
      <w:r>
        <w:rPr>
          <w:rFonts w:ascii="Arial" w:hAnsi="Arial" w:cs="Arial"/>
        </w:rPr>
        <w:t>.</w:t>
      </w:r>
    </w:p>
    <w:p w:rsidR="00B9693E" w:rsidRDefault="00B9693E">
      <w:pPr>
        <w:pStyle w:val="Textodecomentrio"/>
        <w:spacing w:line="276" w:lineRule="auto"/>
        <w:rPr>
          <w:rFonts w:ascii="Arial" w:hAnsi="Arial" w:cs="Arial"/>
          <w:sz w:val="24"/>
          <w:szCs w:val="24"/>
        </w:rPr>
      </w:pPr>
    </w:p>
    <w:p w:rsidR="00B9693E" w:rsidRDefault="00B9693E">
      <w:pPr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SANTOS, Flávio </w:t>
      </w:r>
      <w:proofErr w:type="spellStart"/>
      <w:r>
        <w:rPr>
          <w:rFonts w:ascii="Arial" w:hAnsi="Arial" w:cs="Arial"/>
        </w:rPr>
        <w:t>Anthero</w:t>
      </w:r>
      <w:proofErr w:type="spellEnd"/>
      <w:r>
        <w:rPr>
          <w:rFonts w:ascii="Arial" w:hAnsi="Arial" w:cs="Arial"/>
        </w:rPr>
        <w:t xml:space="preserve"> Nunes Vianna dos. Método aberto de projeto para uso no ensino de design industrial. Revista Design em Foco, Salvador, BA, v. 3, n. 1, p. 33-49, 2011.</w:t>
      </w:r>
    </w:p>
    <w:p w:rsidR="00B9693E" w:rsidRDefault="00B9693E">
      <w:pPr>
        <w:pStyle w:val="Textodecomentrio"/>
        <w:spacing w:line="276" w:lineRule="auto"/>
        <w:rPr>
          <w:rFonts w:ascii="Arial" w:hAnsi="Arial" w:cs="Arial"/>
          <w:sz w:val="24"/>
          <w:szCs w:val="24"/>
        </w:rPr>
      </w:pPr>
    </w:p>
    <w:p w:rsidR="00B9693E" w:rsidRDefault="00B9693E">
      <w:pPr>
        <w:pStyle w:val="Textodecomentrio"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SEBRAE. Disponível em </w:t>
      </w:r>
      <w:hyperlink r:id="rId22" w:history="1">
        <w:r>
          <w:rPr>
            <w:rFonts w:ascii="Arial" w:hAnsi="Arial" w:cs="Arial"/>
            <w:sz w:val="24"/>
            <w:szCs w:val="24"/>
          </w:rPr>
          <w:t>http://www.sebrae.com.br</w:t>
        </w:r>
      </w:hyperlink>
      <w:r>
        <w:rPr>
          <w:rFonts w:ascii="Arial" w:hAnsi="Arial" w:cs="Arial"/>
          <w:sz w:val="24"/>
          <w:szCs w:val="24"/>
        </w:rPr>
        <w:t>. Acesso em 02 de agosto de 2012.</w:t>
      </w:r>
    </w:p>
    <w:p w:rsidR="00B9693E" w:rsidRDefault="00B9693E">
      <w:pPr>
        <w:pStyle w:val="Textodecomentrio"/>
        <w:spacing w:line="276" w:lineRule="auto"/>
        <w:rPr>
          <w:rFonts w:ascii="Arial" w:hAnsi="Arial" w:cs="Arial"/>
          <w:sz w:val="24"/>
          <w:szCs w:val="24"/>
        </w:rPr>
      </w:pPr>
    </w:p>
    <w:p w:rsidR="00B9693E" w:rsidRDefault="00B9693E">
      <w:pPr>
        <w:pStyle w:val="Textodecomentrio"/>
        <w:spacing w:line="276" w:lineRule="auto"/>
        <w:rPr>
          <w:rFonts w:ascii="Arial" w:hAnsi="Arial" w:cs="Arial"/>
          <w:sz w:val="24"/>
          <w:szCs w:val="24"/>
        </w:rPr>
      </w:pPr>
    </w:p>
    <w:p w:rsidR="00B9693E" w:rsidRDefault="00B9693E">
      <w:pPr>
        <w:pStyle w:val="Textodecomentrio"/>
        <w:spacing w:line="276" w:lineRule="auto"/>
        <w:rPr>
          <w:rFonts w:ascii="Arial" w:hAnsi="Arial" w:cs="Arial"/>
          <w:sz w:val="24"/>
          <w:szCs w:val="24"/>
        </w:rPr>
      </w:pPr>
    </w:p>
    <w:p w:rsidR="00B9693E" w:rsidRDefault="00B9693E">
      <w:pPr>
        <w:pStyle w:val="Textodecomentrio"/>
        <w:spacing w:line="276" w:lineRule="auto"/>
        <w:rPr>
          <w:rFonts w:ascii="Arial" w:hAnsi="Arial" w:cs="Arial"/>
          <w:sz w:val="24"/>
          <w:szCs w:val="24"/>
        </w:rPr>
      </w:pPr>
    </w:p>
    <w:p w:rsidR="00B9693E" w:rsidRDefault="00B9693E">
      <w:pPr>
        <w:pStyle w:val="Textodecomentrio"/>
        <w:spacing w:line="276" w:lineRule="auto"/>
        <w:rPr>
          <w:rFonts w:ascii="Arial" w:hAnsi="Arial" w:cs="Arial"/>
          <w:sz w:val="24"/>
          <w:szCs w:val="24"/>
        </w:rPr>
      </w:pPr>
    </w:p>
    <w:p w:rsidR="00B9693E" w:rsidRDefault="00B9693E">
      <w:pPr>
        <w:pStyle w:val="Textodecomentrio"/>
        <w:spacing w:line="276" w:lineRule="auto"/>
        <w:rPr>
          <w:rFonts w:ascii="Arial" w:hAnsi="Arial" w:cs="Arial"/>
          <w:sz w:val="24"/>
          <w:szCs w:val="24"/>
        </w:rPr>
      </w:pPr>
    </w:p>
    <w:p w:rsidR="00B9693E" w:rsidRDefault="00B9693E">
      <w:pPr>
        <w:pStyle w:val="Textodecomentrio"/>
        <w:spacing w:line="276" w:lineRule="auto"/>
        <w:rPr>
          <w:rFonts w:ascii="Arial" w:hAnsi="Arial" w:cs="Arial"/>
          <w:sz w:val="24"/>
          <w:szCs w:val="24"/>
        </w:rPr>
      </w:pPr>
    </w:p>
    <w:p w:rsidR="00B9693E" w:rsidRDefault="00B9693E">
      <w:pPr>
        <w:pStyle w:val="Textodecomentrio"/>
        <w:spacing w:line="276" w:lineRule="auto"/>
        <w:rPr>
          <w:rFonts w:ascii="Arial" w:hAnsi="Arial" w:cs="Arial"/>
          <w:sz w:val="24"/>
          <w:szCs w:val="24"/>
        </w:rPr>
      </w:pPr>
    </w:p>
    <w:p w:rsidR="00B9693E" w:rsidRDefault="00B9693E">
      <w:pPr>
        <w:pStyle w:val="Textodecomentrio"/>
        <w:spacing w:line="276" w:lineRule="auto"/>
        <w:rPr>
          <w:rFonts w:ascii="Arial" w:hAnsi="Arial" w:cs="Arial"/>
          <w:sz w:val="24"/>
          <w:szCs w:val="24"/>
        </w:rPr>
      </w:pPr>
    </w:p>
    <w:p w:rsidR="00B9693E" w:rsidRDefault="00B9693E">
      <w:pPr>
        <w:pStyle w:val="Textodecomentrio"/>
        <w:spacing w:line="276" w:lineRule="auto"/>
        <w:rPr>
          <w:rFonts w:ascii="Arial" w:hAnsi="Arial" w:cs="Arial"/>
          <w:sz w:val="24"/>
          <w:szCs w:val="24"/>
        </w:rPr>
      </w:pPr>
    </w:p>
    <w:p w:rsidR="00B9693E" w:rsidRDefault="00B9693E">
      <w:pPr>
        <w:pStyle w:val="Textodecomentrio"/>
        <w:spacing w:line="276" w:lineRule="auto"/>
        <w:rPr>
          <w:rFonts w:ascii="Arial" w:hAnsi="Arial" w:cs="Arial"/>
          <w:sz w:val="24"/>
          <w:szCs w:val="24"/>
        </w:rPr>
      </w:pPr>
    </w:p>
    <w:p w:rsidR="00B9693E" w:rsidRDefault="00B9693E">
      <w:pPr>
        <w:pStyle w:val="Textodecomentrio"/>
        <w:spacing w:line="276" w:lineRule="auto"/>
        <w:rPr>
          <w:rFonts w:ascii="Arial" w:hAnsi="Arial" w:cs="Arial"/>
          <w:sz w:val="24"/>
          <w:szCs w:val="24"/>
        </w:rPr>
      </w:pPr>
    </w:p>
    <w:p w:rsidR="00B9693E" w:rsidRDefault="00B9693E">
      <w:pPr>
        <w:pStyle w:val="Textodecomentrio"/>
        <w:spacing w:line="276" w:lineRule="auto"/>
        <w:rPr>
          <w:rFonts w:ascii="Arial" w:hAnsi="Arial" w:cs="Arial"/>
          <w:sz w:val="24"/>
          <w:szCs w:val="24"/>
        </w:rPr>
      </w:pPr>
    </w:p>
    <w:p w:rsidR="00B9693E" w:rsidRDefault="00B9693E">
      <w:pPr>
        <w:pStyle w:val="Textodecomentrio"/>
        <w:spacing w:line="276" w:lineRule="auto"/>
        <w:rPr>
          <w:rFonts w:ascii="Arial" w:hAnsi="Arial" w:cs="Arial"/>
          <w:sz w:val="24"/>
          <w:szCs w:val="24"/>
        </w:rPr>
      </w:pPr>
    </w:p>
    <w:sectPr w:rsidR="00B9693E" w:rsidSect="00B9693E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02C7C"/>
    <w:multiLevelType w:val="hybridMultilevel"/>
    <w:tmpl w:val="933A97F0"/>
    <w:lvl w:ilvl="0" w:tplc="5828556C">
      <w:start w:val="1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">
    <w:nsid w:val="131306BB"/>
    <w:multiLevelType w:val="hybridMultilevel"/>
    <w:tmpl w:val="4072E5BE"/>
    <w:lvl w:ilvl="0" w:tplc="6228135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">
    <w:nsid w:val="1586795E"/>
    <w:multiLevelType w:val="multilevel"/>
    <w:tmpl w:val="D3B2FFE6"/>
    <w:lvl w:ilvl="0">
      <w:start w:val="3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3">
    <w:nsid w:val="159A6093"/>
    <w:multiLevelType w:val="multilevel"/>
    <w:tmpl w:val="54FA6F40"/>
    <w:lvl w:ilvl="0">
      <w:start w:val="3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4">
    <w:nsid w:val="1F0B1F4E"/>
    <w:multiLevelType w:val="hybridMultilevel"/>
    <w:tmpl w:val="FEE431E2"/>
    <w:lvl w:ilvl="0" w:tplc="E83ABED2">
      <w:start w:val="1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">
    <w:nsid w:val="39147DC5"/>
    <w:multiLevelType w:val="hybridMultilevel"/>
    <w:tmpl w:val="F79A7114"/>
    <w:lvl w:ilvl="0" w:tplc="0416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>
    <w:nsid w:val="39B35785"/>
    <w:multiLevelType w:val="hybridMultilevel"/>
    <w:tmpl w:val="DB108D9C"/>
    <w:lvl w:ilvl="0" w:tplc="A84AA74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cs="Wingdings" w:hint="default"/>
      </w:rPr>
    </w:lvl>
  </w:abstractNum>
  <w:abstractNum w:abstractNumId="7">
    <w:nsid w:val="49517D95"/>
    <w:multiLevelType w:val="multilevel"/>
    <w:tmpl w:val="275E946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="Times New Roman" w:hAnsi="Times New Roman" w:cs="Times New Roman" w:hint="default"/>
      </w:rPr>
    </w:lvl>
  </w:abstractNum>
  <w:abstractNum w:abstractNumId="8">
    <w:nsid w:val="4CA76132"/>
    <w:multiLevelType w:val="hybridMultilevel"/>
    <w:tmpl w:val="19542FA0"/>
    <w:lvl w:ilvl="0" w:tplc="BE82F094">
      <w:start w:val="1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">
    <w:nsid w:val="6EB31F60"/>
    <w:multiLevelType w:val="hybridMultilevel"/>
    <w:tmpl w:val="0486E4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9"/>
  </w:num>
  <w:num w:numId="5">
    <w:abstractNumId w:val="0"/>
  </w:num>
  <w:num w:numId="6">
    <w:abstractNumId w:val="8"/>
  </w:num>
  <w:num w:numId="7">
    <w:abstractNumId w:val="4"/>
  </w:num>
  <w:num w:numId="8">
    <w:abstractNumId w:val="6"/>
  </w:num>
  <w:num w:numId="9">
    <w:abstractNumId w:val="3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693E"/>
    <w:rsid w:val="000072F7"/>
    <w:rsid w:val="0002711A"/>
    <w:rsid w:val="00156567"/>
    <w:rsid w:val="00276320"/>
    <w:rsid w:val="002A3981"/>
    <w:rsid w:val="002E2601"/>
    <w:rsid w:val="003218DE"/>
    <w:rsid w:val="00364B7D"/>
    <w:rsid w:val="00401DC9"/>
    <w:rsid w:val="004346EB"/>
    <w:rsid w:val="004C5FDC"/>
    <w:rsid w:val="004E6D22"/>
    <w:rsid w:val="005044F4"/>
    <w:rsid w:val="00524F30"/>
    <w:rsid w:val="00594E71"/>
    <w:rsid w:val="00683E56"/>
    <w:rsid w:val="00727491"/>
    <w:rsid w:val="00757BF6"/>
    <w:rsid w:val="007C01E3"/>
    <w:rsid w:val="008B4456"/>
    <w:rsid w:val="00905E4A"/>
    <w:rsid w:val="00942658"/>
    <w:rsid w:val="009C1828"/>
    <w:rsid w:val="00A12146"/>
    <w:rsid w:val="00AB6A41"/>
    <w:rsid w:val="00AE3A7A"/>
    <w:rsid w:val="00B1281D"/>
    <w:rsid w:val="00B4580E"/>
    <w:rsid w:val="00B87EAF"/>
    <w:rsid w:val="00B91343"/>
    <w:rsid w:val="00B9693E"/>
    <w:rsid w:val="00BE1340"/>
    <w:rsid w:val="00BE6D08"/>
    <w:rsid w:val="00C61B2A"/>
    <w:rsid w:val="00CA37A3"/>
    <w:rsid w:val="00CE6447"/>
    <w:rsid w:val="00D22DCB"/>
    <w:rsid w:val="00DE0D74"/>
    <w:rsid w:val="00E56676"/>
    <w:rsid w:val="00ED7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E71"/>
    <w:rPr>
      <w:rFonts w:ascii="Times New Roman" w:hAnsi="Times New Roman"/>
      <w:sz w:val="24"/>
      <w:szCs w:val="24"/>
    </w:rPr>
  </w:style>
  <w:style w:type="paragraph" w:styleId="Ttulo3">
    <w:name w:val="heading 3"/>
    <w:basedOn w:val="Normal"/>
    <w:link w:val="Ttulo3Char"/>
    <w:uiPriority w:val="99"/>
    <w:qFormat/>
    <w:rsid w:val="00594E7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9"/>
    <w:rsid w:val="00594E71"/>
    <w:rPr>
      <w:rFonts w:ascii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rsid w:val="00594E71"/>
    <w:rPr>
      <w:rFonts w:ascii="Times New Roman" w:hAnsi="Times New Roman" w:cs="Times New Roman"/>
      <w:color w:val="0000FF"/>
      <w:u w:val="single"/>
    </w:rPr>
  </w:style>
  <w:style w:type="character" w:styleId="Forte">
    <w:name w:val="Strong"/>
    <w:basedOn w:val="Fontepargpadro"/>
    <w:uiPriority w:val="99"/>
    <w:qFormat/>
    <w:rsid w:val="00594E71"/>
    <w:rPr>
      <w:rFonts w:ascii="Times New Roman" w:hAnsi="Times New Roman" w:cs="Times New Roman"/>
      <w:b/>
      <w:bCs/>
    </w:rPr>
  </w:style>
  <w:style w:type="paragraph" w:styleId="Textodecomentrio">
    <w:name w:val="annotation text"/>
    <w:basedOn w:val="Normal"/>
    <w:link w:val="TextodecomentrioChar"/>
    <w:uiPriority w:val="99"/>
    <w:rsid w:val="00594E7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94E71"/>
    <w:rPr>
      <w:rFonts w:ascii="Times New Roman" w:hAnsi="Times New Roman" w:cs="Times New Roman"/>
      <w:sz w:val="20"/>
      <w:szCs w:val="20"/>
      <w:lang w:eastAsia="pt-BR"/>
    </w:rPr>
  </w:style>
  <w:style w:type="character" w:customStyle="1" w:styleId="apple-style-span">
    <w:name w:val="apple-style-span"/>
    <w:basedOn w:val="Fontepargpadro"/>
    <w:uiPriority w:val="99"/>
    <w:rsid w:val="00594E71"/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ontepargpadro"/>
    <w:uiPriority w:val="99"/>
    <w:rsid w:val="00594E71"/>
    <w:rPr>
      <w:rFonts w:ascii="Times New Roman" w:hAnsi="Times New Roman" w:cs="Times New Roman"/>
    </w:rPr>
  </w:style>
  <w:style w:type="paragraph" w:styleId="Corpodetexto">
    <w:name w:val="Body Text"/>
    <w:basedOn w:val="Normal"/>
    <w:link w:val="CorpodetextoChar"/>
    <w:uiPriority w:val="99"/>
    <w:rsid w:val="00594E7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594E71"/>
    <w:rPr>
      <w:rFonts w:ascii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rsid w:val="00594E7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594E71"/>
    <w:rPr>
      <w:rFonts w:ascii="Tahoma" w:hAnsi="Tahoma" w:cs="Tahoma"/>
      <w:sz w:val="16"/>
      <w:szCs w:val="16"/>
      <w:lang w:eastAsia="pt-BR"/>
    </w:rPr>
  </w:style>
  <w:style w:type="paragraph" w:styleId="SemEspaamento">
    <w:name w:val="No Spacing"/>
    <w:uiPriority w:val="99"/>
    <w:qFormat/>
    <w:rsid w:val="00594E71"/>
    <w:rPr>
      <w:rFonts w:ascii="Times New Roman" w:hAnsi="Times New Roman"/>
      <w:sz w:val="24"/>
      <w:szCs w:val="24"/>
    </w:rPr>
  </w:style>
  <w:style w:type="paragraph" w:styleId="PargrafodaLista">
    <w:name w:val="List Paragraph"/>
    <w:basedOn w:val="Normal"/>
    <w:uiPriority w:val="99"/>
    <w:qFormat/>
    <w:rsid w:val="00594E71"/>
    <w:pPr>
      <w:ind w:left="720"/>
    </w:pPr>
  </w:style>
  <w:style w:type="paragraph" w:customStyle="1" w:styleId="Default">
    <w:name w:val="Default"/>
    <w:uiPriority w:val="99"/>
    <w:rsid w:val="00594E7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artesol.org.br/site/araci-e-valente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ladrila.com.br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claudiamoreirasalles.com" TargetMode="Externa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ladrila.com.br/portal/index.php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://www.claudiaaraujo.com.b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://www.sebrae.com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16</Pages>
  <Words>1957</Words>
  <Characters>12043</Characters>
  <Application>Microsoft Office Word</Application>
  <DocSecurity>0</DocSecurity>
  <Lines>100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Mellos</Company>
  <LinksUpToDate>false</LinksUpToDate>
  <CharactersWithSpaces>13973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Léia</dc:creator>
  <cp:keywords/>
  <dc:description/>
  <cp:lastModifiedBy>Fabrica</cp:lastModifiedBy>
  <cp:revision>66</cp:revision>
  <dcterms:created xsi:type="dcterms:W3CDTF">2012-08-19T20:50:00Z</dcterms:created>
  <dcterms:modified xsi:type="dcterms:W3CDTF">2012-08-28T12:59:00Z</dcterms:modified>
</cp:coreProperties>
</file>